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A7" w:rsidRPr="00B224A7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ПЛАНЫ ПРАКТИЧЕСКИХ ЗАНЯТИЙ</w:t>
      </w:r>
    </w:p>
    <w:p w:rsidR="00B224A7" w:rsidRPr="00B224A7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B224A7" w:rsidRPr="00B224A7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Понятия налоги и налогообложение. Налоговая система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Экономическая сущность налогов, признаки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налогов.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налогообложения.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Элементы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налогов.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Налоговая система и ее особенности в РФ.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Налоговая политика и налоговое регулирование.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Налог на добавленную стоимость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1.Плательщики НДС.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2.Объект налогообложения и налоговая база.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3.Ставки по НДС. Льготы по НДС.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4.Порядок исчисления и уплаты НДС.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5.Налоговые вычеты по НДС.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Акцизы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подакцизных товаров.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Плательщики акцизов.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 налогообложения акцизами.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Ставки акцизов. Определение налоговой базы.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сроки уплаты акцизов.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Налог на прибыль организаций 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Налогоплательщики. Объект налогообложения.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доходов при исчислении налога на прибыль.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определения расходов при исчислении налога на прибыль.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Налоговая база.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Налоговые ставки. 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Налоговый и отчетный периоды. Порядок определения суммы налога и суммы авансового платежа. </w:t>
      </w:r>
    </w:p>
    <w:p w:rsidR="00B224A7" w:rsidRPr="00B224A7" w:rsidRDefault="00B224A7" w:rsidP="00B224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Налоговый учет. Общие положения.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Страховые взносы 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роль государственных социальных внебюджетных фондов. 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страховых взносов. Объект обложения страховыми взносами.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для начисления страховых взносов. 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страховых взносов. Расчетный и отчетный периоды. 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исчисления, порядок и сроки уплаты страховых взносов.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Налог на доходы физических лиц 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налога на доходы физических лиц.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 налогообложения и налоговая база по НДФЛ.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Налоговые вычеты по НДФЛ. 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Ставки налога. Льготы по НДФЛ.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исчисления и уплаты НДФЛ.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разделу 1.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Платежи за природные ресурсы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платежей за природные ресурсы.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 на добычу полезных ископаемых.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Платежи за загрязнение окружающей среды.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Сборы за пользование объектами животного мира и за пользования объектами водных биологических ресурсов.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Платежи за пользование водными объектами.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Плата за пользование лесным фондом.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Региональные налоги 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имущество организации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 налогообложения.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Расчет налоговой базы.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сроки уплаты.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Закон РБ о налоге на имущество предприятий. 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Транспортный налог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транспортного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 налогообложения. Налоговая база.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Налоговый период и налоговые ставки.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исчисления и сроки уплаты транспортного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 РБ по транспортному налогу.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игорный бизнес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налогообложения.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3.Налоговая база и налоговый период.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Налоговые ставки. Порядок исчисления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 РБ по налогу на игорный бизнес.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Местные налоги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и объекты обложения налогом на имущество физических лиц.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и ставки налога на имущество физических лиц.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Льготы по налогу на имущество физических лиц.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 на имущество физических лиц в г. Стерлитамак.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 на землю.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землю в г. Стерлитамак.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Специальные налоговые режимы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1.Специальные налоговые режимы в РФ.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2.Единый сельскохозяйственный налог.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3.Упрощенная система налогообложения.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4.Единый налог на вмененный доход.</w:t>
      </w:r>
    </w:p>
    <w:p w:rsidR="00B224A7" w:rsidRPr="00B224A7" w:rsidRDefault="00B224A7" w:rsidP="00B224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Патентная система налогообложения.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налогообложения при выполнении соглашений о разделе продукции.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разделу 2.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7B" w:rsidRDefault="00106E7B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4A7" w:rsidRPr="00106E7B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№1</w:t>
      </w:r>
    </w:p>
    <w:p w:rsidR="00B224A7" w:rsidRPr="00B224A7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Тема. Таможенные платежи 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1.Таможенные платежи, их состав.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таможенных пошлин.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определения таможенной стоимости.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исчисления и уплаты таможенных платежей.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литература: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Таможенный кодекс.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о таможенном тарифе.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НК РФ 2 часть (главы 21, 22).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Поляк Г.Б. Налоги и налогообложение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под ред. Г.Б. Поляка. – М.: Издательство </w:t>
      </w:r>
      <w:proofErr w:type="spell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463 с. (глава 17)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4A7">
        <w:rPr>
          <w:rFonts w:ascii="Times New Roman" w:eastAsia="Calibri" w:hAnsi="Times New Roman" w:cs="Times New Roman"/>
          <w:sz w:val="24"/>
          <w:szCs w:val="24"/>
        </w:rPr>
        <w:t xml:space="preserve">Тема. Государственная пошлина </w:t>
      </w:r>
    </w:p>
    <w:p w:rsidR="00B224A7" w:rsidRPr="00B224A7" w:rsidRDefault="00B224A7" w:rsidP="00B224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4A7">
        <w:rPr>
          <w:rFonts w:ascii="Times New Roman" w:eastAsia="Calibri" w:hAnsi="Times New Roman" w:cs="Times New Roman"/>
          <w:sz w:val="24"/>
          <w:szCs w:val="24"/>
        </w:rPr>
        <w:t>1. Плательщики.</w:t>
      </w:r>
    </w:p>
    <w:p w:rsidR="00B224A7" w:rsidRPr="00B224A7" w:rsidRDefault="00B224A7" w:rsidP="00B224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4A7">
        <w:rPr>
          <w:rFonts w:ascii="Times New Roman" w:eastAsia="Calibri" w:hAnsi="Times New Roman" w:cs="Times New Roman"/>
          <w:sz w:val="24"/>
          <w:szCs w:val="24"/>
        </w:rPr>
        <w:t>2. Объекты обложения.</w:t>
      </w:r>
    </w:p>
    <w:p w:rsidR="00B224A7" w:rsidRPr="00B224A7" w:rsidRDefault="00B224A7" w:rsidP="00B224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4A7">
        <w:rPr>
          <w:rFonts w:ascii="Times New Roman" w:eastAsia="Calibri" w:hAnsi="Times New Roman" w:cs="Times New Roman"/>
          <w:sz w:val="24"/>
          <w:szCs w:val="24"/>
        </w:rPr>
        <w:t>3. Порядок исчисления и уплаты.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литература: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2 часть (глава 25.3).</w:t>
      </w:r>
    </w:p>
    <w:p w:rsidR="00B224A7" w:rsidRPr="00B224A7" w:rsidRDefault="00B224A7" w:rsidP="00B224A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4A7" w:rsidRPr="00106E7B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№2</w:t>
      </w:r>
    </w:p>
    <w:p w:rsidR="00B224A7" w:rsidRPr="00B224A7" w:rsidRDefault="00B224A7" w:rsidP="00B22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игорный бизнес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Плательщики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налогообложения.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3.Налоговая база и налоговый период.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Налоговые ставки. Порядок исчисления налога.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 РБ по налогу на игорный бизнес.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литература:</w:t>
      </w:r>
    </w:p>
    <w:p w:rsidR="00B224A7" w:rsidRPr="00B224A7" w:rsidRDefault="00B224A7" w:rsidP="00B224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2 часть (глава 29).</w:t>
      </w:r>
    </w:p>
    <w:p w:rsidR="00B224A7" w:rsidRPr="00B224A7" w:rsidRDefault="00B224A7" w:rsidP="00B224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РБ «О налоге на игорный бизнес».</w:t>
      </w:r>
    </w:p>
    <w:p w:rsidR="00B224A7" w:rsidRPr="00B224A7" w:rsidRDefault="00B224A7" w:rsidP="00B224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 Г.Б. Налоги и налогообложение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под ред. Г.Б. Поляка. – М.: Издательство </w:t>
      </w:r>
      <w:proofErr w:type="spell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463 с. (глава 13.3).</w:t>
      </w:r>
    </w:p>
    <w:p w:rsidR="00B224A7" w:rsidRPr="00B224A7" w:rsidRDefault="00B224A7" w:rsidP="00B224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Перов, А.В. Налоги и налогообложение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А.В. Перов, А.В. </w:t>
      </w:r>
      <w:proofErr w:type="spell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Толкушин</w:t>
      </w:r>
      <w:proofErr w:type="spell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12-е изд., </w:t>
      </w:r>
      <w:proofErr w:type="spell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Издательство </w:t>
      </w:r>
      <w:proofErr w:type="spell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996 с. – Серия : Бакалавр. Базовый курс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25).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Торговый сбор </w:t>
      </w:r>
    </w:p>
    <w:p w:rsidR="00B224A7" w:rsidRPr="00B224A7" w:rsidRDefault="00B224A7" w:rsidP="00B224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торгового сбора.</w:t>
      </w:r>
    </w:p>
    <w:p w:rsidR="00B224A7" w:rsidRPr="00B224A7" w:rsidRDefault="00B224A7" w:rsidP="00B224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обложения. Период обложения.</w:t>
      </w:r>
    </w:p>
    <w:p w:rsidR="00B224A7" w:rsidRPr="00B224A7" w:rsidRDefault="00B224A7" w:rsidP="00B224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и порядок расчёта.</w:t>
      </w:r>
    </w:p>
    <w:p w:rsidR="00B224A7" w:rsidRPr="00B224A7" w:rsidRDefault="00B224A7" w:rsidP="00B2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литература:</w:t>
      </w:r>
    </w:p>
    <w:p w:rsidR="00B224A7" w:rsidRPr="00B224A7" w:rsidRDefault="00B224A7" w:rsidP="00B2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2 часть (глава 33).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106E7B" w:rsidRDefault="00B224A7" w:rsidP="00B2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4A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Задача</w:t>
      </w:r>
      <w:r w:rsidRPr="00106E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кейс</w:t>
      </w:r>
      <w:r w:rsidRPr="00B224A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«Маяк» (Республика Башкортостан) выручка от реализации за три месяца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224A7" w:rsidRPr="00B224A7" w:rsidTr="004801BA">
        <w:tc>
          <w:tcPr>
            <w:tcW w:w="4785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786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Выручка, включая НДС, тыс. руб.</w:t>
            </w:r>
          </w:p>
        </w:tc>
      </w:tr>
      <w:tr w:rsidR="00B224A7" w:rsidRPr="00B224A7" w:rsidTr="004801BA">
        <w:tc>
          <w:tcPr>
            <w:tcW w:w="4785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86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</w:tr>
      <w:tr w:rsidR="00B224A7" w:rsidRPr="00B224A7" w:rsidTr="004801BA">
        <w:tc>
          <w:tcPr>
            <w:tcW w:w="4785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86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</w:tr>
      <w:tr w:rsidR="00B224A7" w:rsidRPr="00B224A7" w:rsidTr="004801BA">
        <w:tc>
          <w:tcPr>
            <w:tcW w:w="4785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86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</w:tr>
    </w:tbl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были приобретены материалы, производственный инструмент на сумму 8260 тыс. руб. (в том числе НДС), оплачена аренда в сумме 1180 тыс. руб. (с НДС).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Внереализационные расходы составила 600 тыс. руб. Затраты на приобретение основных средств (со сроком полезного использования три года), введенных в эксплуатацию с 1 февраля отчетного квартала, составили 236 тыс. руб. (с НДС). В организации эксплуатируются основные средства: со сроком полезного использования четыре года остаточной стоимостью 900 тыс. руб. и сроком полезного использования 8 лет остаточной стоимостью 1200 тыс. руб. 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бухгалтерского учета остаточная стоимость имущества на 1 января составляет 2000 тыс. руб., на 1 февраля 1900 тыс. руб., на 1 марта 2150 тыс. руб., на 1 апреля 2100 тыс. руб.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3 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– мощностью </w:t>
      </w:r>
      <w:smartTag w:uri="urn:schemas-microsoft-com:office:smarttags" w:element="metricconverter">
        <w:smartTagPr>
          <w:attr w:name="ProductID" w:val="90 л"/>
        </w:smartTagPr>
        <w:r w:rsidRPr="00B22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90 </w:t>
        </w:r>
        <w:proofErr w:type="spellStart"/>
        <w:r w:rsidRPr="00B22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</w:smartTag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– мощностью </w:t>
      </w:r>
      <w:smartTag w:uri="urn:schemas-microsoft-com:office:smarttags" w:element="metricconverter">
        <w:smartTagPr>
          <w:attr w:name="ProductID" w:val="102 л"/>
        </w:smartTagPr>
        <w:r w:rsidRPr="00B22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102 </w:t>
        </w:r>
        <w:proofErr w:type="spellStart"/>
        <w:r w:rsidRPr="00B22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</w:smartTag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работает двадцать четыре  сотрудника с ежемесячной зарплатой 18 тыс. руб. (у семерых дети возрастом до 18 лет), пять сотрудников с ежемесячной зарплатой 28 тыс. руб. (у троих дети возрастом до 18 лет). 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за квартал: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Налоги и платежи при общем режиме налогообложения.</w:t>
      </w:r>
    </w:p>
    <w:p w:rsidR="00B224A7" w:rsidRPr="00B224A7" w:rsidRDefault="00B224A7" w:rsidP="00B224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Налоги при упрощенной системе налогообложения (использовать оба объекта налогообложения).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Сделать вывод, какой режим целесообразнее.</w:t>
      </w:r>
    </w:p>
    <w:p w:rsidR="00B224A7" w:rsidRPr="00B224A7" w:rsidRDefault="00B224A7" w:rsidP="00B224A7">
      <w:pPr>
        <w:rPr>
          <w:rFonts w:ascii="Calibri" w:eastAsia="Times New Roman" w:hAnsi="Calibri" w:cs="Times New Roman"/>
          <w:lang w:eastAsia="ru-RU"/>
        </w:rPr>
      </w:pPr>
    </w:p>
    <w:p w:rsidR="00B224A7" w:rsidRPr="00B224A7" w:rsidRDefault="00B224A7" w:rsidP="00B224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44824476"/>
      <w:r w:rsidRPr="00B22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Рейтинг-план дисциплины</w:t>
      </w:r>
      <w:bookmarkEnd w:id="1"/>
    </w:p>
    <w:p w:rsidR="00B224A7" w:rsidRPr="00B224A7" w:rsidRDefault="00B224A7" w:rsidP="00B224A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Налоги и налогообложение</w:t>
      </w: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22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224A7" w:rsidRPr="00B224A7" w:rsidRDefault="00B224A7" w:rsidP="00B224A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(название дисциплины согласно рабочему учебному плану)</w:t>
      </w:r>
    </w:p>
    <w:p w:rsidR="00B224A7" w:rsidRPr="00B224A7" w:rsidRDefault="00B224A7" w:rsidP="00B224A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B224A7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Направление  Экономика, направленность Финансы и кредит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224A7">
        <w:rPr>
          <w:rFonts w:ascii="Times New Roman" w:eastAsia="Times New Roman" w:hAnsi="Times New Roman" w:cs="Times New Roman"/>
          <w:sz w:val="20"/>
          <w:lang w:eastAsia="ru-RU"/>
        </w:rPr>
        <w:t>курс  3, семестр 5  2017 /2018  гг.</w:t>
      </w:r>
    </w:p>
    <w:p w:rsidR="00B224A7" w:rsidRPr="00B224A7" w:rsidRDefault="00B224A7" w:rsidP="00B224A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B224A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Количество часов по учебному плану 144, </w:t>
      </w:r>
      <w:r w:rsidRPr="00B224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B224A7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224A7">
        <w:rPr>
          <w:rFonts w:ascii="Times New Roman" w:eastAsia="Times New Roman" w:hAnsi="Times New Roman" w:cs="Times New Roman"/>
          <w:sz w:val="20"/>
          <w:szCs w:val="20"/>
          <w:lang w:eastAsia="ru-RU"/>
        </w:rPr>
        <w:t>. аудиторная работа 48, самостоятельная работа 58.</w:t>
      </w:r>
    </w:p>
    <w:p w:rsidR="00B224A7" w:rsidRPr="00B224A7" w:rsidRDefault="00B224A7" w:rsidP="00B224A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B224A7">
        <w:rPr>
          <w:rFonts w:ascii="Times New Roman" w:eastAsia="Times New Roman" w:hAnsi="Times New Roman" w:cs="Times New Roman"/>
          <w:sz w:val="20"/>
          <w:lang w:eastAsia="ru-RU"/>
        </w:rPr>
        <w:t xml:space="preserve">Преподаватель: </w:t>
      </w:r>
      <w:r w:rsidRPr="00B224A7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Ибрагимова Гульнара </w:t>
      </w:r>
      <w:proofErr w:type="spellStart"/>
      <w:r w:rsidRPr="00B224A7">
        <w:rPr>
          <w:rFonts w:ascii="Times New Roman" w:eastAsia="Times New Roman" w:hAnsi="Times New Roman" w:cs="Times New Roman"/>
          <w:sz w:val="20"/>
          <w:u w:val="single"/>
          <w:lang w:eastAsia="ru-RU"/>
        </w:rPr>
        <w:t>Мунировна</w:t>
      </w:r>
      <w:proofErr w:type="spellEnd"/>
      <w:r w:rsidRPr="00B224A7">
        <w:rPr>
          <w:rFonts w:ascii="Times New Roman" w:eastAsia="Times New Roman" w:hAnsi="Times New Roman" w:cs="Times New Roman"/>
          <w:sz w:val="20"/>
          <w:u w:val="single"/>
          <w:lang w:eastAsia="ru-RU"/>
        </w:rPr>
        <w:t>, кандидат экономических наук, доцент</w:t>
      </w:r>
    </w:p>
    <w:p w:rsidR="00B224A7" w:rsidRPr="00B224A7" w:rsidRDefault="00B224A7" w:rsidP="00B224A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B224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ученая степень, ученое звание)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4A7">
        <w:rPr>
          <w:rFonts w:ascii="Times New Roman" w:eastAsia="Times New Roman" w:hAnsi="Times New Roman" w:cs="Times New Roman"/>
          <w:sz w:val="20"/>
          <w:lang w:eastAsia="ru-RU"/>
        </w:rPr>
        <w:t xml:space="preserve">Кафедра: </w:t>
      </w:r>
      <w:r w:rsidRPr="00B224A7">
        <w:rPr>
          <w:rFonts w:ascii="Times New Roman" w:eastAsia="Times New Roman" w:hAnsi="Times New Roman" w:cs="Times New Roman"/>
          <w:sz w:val="20"/>
          <w:u w:val="single"/>
          <w:lang w:eastAsia="ru-RU"/>
        </w:rPr>
        <w:t>Экономической теории и анализа</w:t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513"/>
        <w:gridCol w:w="1424"/>
        <w:gridCol w:w="1690"/>
        <w:gridCol w:w="1762"/>
      </w:tblGrid>
      <w:tr w:rsidR="00B224A7" w:rsidRPr="00B224A7" w:rsidTr="004801BA">
        <w:trPr>
          <w:cantSplit/>
        </w:trPr>
        <w:tc>
          <w:tcPr>
            <w:tcW w:w="2898" w:type="dxa"/>
            <w:vMerge w:val="restart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учебной деятельности студентов </w:t>
            </w:r>
          </w:p>
        </w:tc>
        <w:tc>
          <w:tcPr>
            <w:tcW w:w="1513" w:type="dxa"/>
            <w:vMerge w:val="restart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за конкретное задание </w:t>
            </w:r>
          </w:p>
        </w:tc>
        <w:tc>
          <w:tcPr>
            <w:tcW w:w="1424" w:type="dxa"/>
            <w:vMerge w:val="restart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заданий за семестр</w:t>
            </w:r>
          </w:p>
        </w:tc>
        <w:tc>
          <w:tcPr>
            <w:tcW w:w="3452" w:type="dxa"/>
            <w:gridSpan w:val="2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B224A7" w:rsidRPr="00B224A7" w:rsidTr="004801BA">
        <w:trPr>
          <w:cantSplit/>
        </w:trPr>
        <w:tc>
          <w:tcPr>
            <w:tcW w:w="2898" w:type="dxa"/>
            <w:vMerge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Максимальный </w:t>
            </w:r>
          </w:p>
        </w:tc>
      </w:tr>
      <w:tr w:rsidR="00B224A7" w:rsidRPr="00B224A7" w:rsidTr="004801BA">
        <w:trPr>
          <w:cantSplit/>
        </w:trPr>
        <w:tc>
          <w:tcPr>
            <w:tcW w:w="5835" w:type="dxa"/>
            <w:gridSpan w:val="3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Аудиторная работа (устный опрос, решение задач)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Тестовый контроль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Индивидуальное задание (сам</w:t>
            </w:r>
            <w:proofErr w:type="gramStart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аб.)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Письменная контрольная работа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24A7" w:rsidRPr="00B224A7" w:rsidTr="004801BA">
        <w:trPr>
          <w:cantSplit/>
        </w:trPr>
        <w:tc>
          <w:tcPr>
            <w:tcW w:w="5835" w:type="dxa"/>
            <w:gridSpan w:val="3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Аудиторная работа (устный опрос, решение задач)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Тестовый контроль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Решение задачи-кейса (сам</w:t>
            </w:r>
            <w:proofErr w:type="gramStart"/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аб.)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Индивидуальное задание (сам</w:t>
            </w:r>
            <w:proofErr w:type="gramStart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аб.)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Письменная контрольная работа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24A7" w:rsidRPr="00B224A7" w:rsidTr="004801BA">
        <w:trPr>
          <w:cantSplit/>
        </w:trPr>
        <w:tc>
          <w:tcPr>
            <w:tcW w:w="9287" w:type="dxa"/>
            <w:gridSpan w:val="5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Поощрительные баллы                                                                                                            10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Студенческая олимпиада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Публикация статей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3. Участие в конференции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4. Активная работа на аудиторных занятиях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24A7" w:rsidRPr="00B224A7" w:rsidTr="004801BA">
        <w:tc>
          <w:tcPr>
            <w:tcW w:w="9287" w:type="dxa"/>
            <w:gridSpan w:val="5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Посещаемость (баллы вычитаются из общей суммы набранных баллов)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лекционных занятий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–6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практических занятий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–10</w:t>
            </w:r>
          </w:p>
        </w:tc>
      </w:tr>
      <w:tr w:rsidR="00B224A7" w:rsidRPr="00B224A7" w:rsidTr="004801BA">
        <w:tc>
          <w:tcPr>
            <w:tcW w:w="9287" w:type="dxa"/>
            <w:gridSpan w:val="5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</w:t>
            </w:r>
          </w:p>
        </w:tc>
      </w:tr>
      <w:tr w:rsidR="00B224A7" w:rsidRPr="00B224A7" w:rsidTr="004801BA">
        <w:tc>
          <w:tcPr>
            <w:tcW w:w="2898" w:type="dxa"/>
          </w:tcPr>
          <w:p w:rsidR="00B224A7" w:rsidRPr="00B224A7" w:rsidRDefault="00B224A7" w:rsidP="00B2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1513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2" w:type="dxa"/>
          </w:tcPr>
          <w:p w:rsidR="00B224A7" w:rsidRPr="00B224A7" w:rsidRDefault="00B224A7" w:rsidP="00B224A7">
            <w:pPr>
              <w:widowControl w:val="0"/>
              <w:tabs>
                <w:tab w:val="left" w:pos="0"/>
                <w:tab w:val="left" w:pos="1728"/>
                <w:tab w:val="left" w:pos="3024"/>
                <w:tab w:val="left" w:pos="7920"/>
                <w:tab w:val="left" w:pos="10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B224A7" w:rsidRPr="00B224A7" w:rsidRDefault="00B224A7" w:rsidP="00B224A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tabs>
          <w:tab w:val="left" w:pos="708"/>
          <w:tab w:val="left" w:pos="1728"/>
          <w:tab w:val="left" w:pos="3024"/>
          <w:tab w:val="left" w:pos="7920"/>
          <w:tab w:val="left" w:pos="10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Утверждено на заседании кафедры _____________________________</w:t>
      </w:r>
    </w:p>
    <w:p w:rsidR="00B224A7" w:rsidRPr="00B224A7" w:rsidRDefault="00B224A7" w:rsidP="00B224A7">
      <w:pPr>
        <w:tabs>
          <w:tab w:val="left" w:pos="708"/>
          <w:tab w:val="left" w:pos="1728"/>
          <w:tab w:val="left" w:pos="3024"/>
          <w:tab w:val="left" w:pos="7920"/>
          <w:tab w:val="left" w:pos="10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B224A7" w:rsidRPr="00B224A7" w:rsidRDefault="00B224A7" w:rsidP="00B224A7">
      <w:pPr>
        <w:tabs>
          <w:tab w:val="left" w:pos="708"/>
          <w:tab w:val="left" w:pos="1728"/>
          <w:tab w:val="left" w:pos="3024"/>
          <w:tab w:val="left" w:pos="7920"/>
          <w:tab w:val="left" w:pos="10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Протокол №__________________ от «____» ______________20___ г.</w:t>
      </w:r>
    </w:p>
    <w:p w:rsidR="00B224A7" w:rsidRPr="00B224A7" w:rsidRDefault="00B224A7" w:rsidP="00B224A7">
      <w:pPr>
        <w:tabs>
          <w:tab w:val="left" w:pos="708"/>
          <w:tab w:val="left" w:pos="1728"/>
          <w:tab w:val="left" w:pos="3024"/>
          <w:tab w:val="left" w:pos="7920"/>
          <w:tab w:val="left" w:pos="10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B224A7" w:rsidRPr="00B224A7" w:rsidRDefault="00B224A7" w:rsidP="00B224A7">
      <w:pPr>
        <w:tabs>
          <w:tab w:val="left" w:pos="708"/>
          <w:tab w:val="left" w:pos="1728"/>
          <w:tab w:val="left" w:pos="3024"/>
          <w:tab w:val="left" w:pos="7920"/>
          <w:tab w:val="left" w:pos="10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Зав. кафедрой ____________________ /_______________/ </w:t>
      </w:r>
      <w:r w:rsidRPr="00B224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ЭКЗАМЕНУ</w:t>
      </w:r>
    </w:p>
    <w:p w:rsidR="00B224A7" w:rsidRPr="00B224A7" w:rsidRDefault="00B224A7" w:rsidP="00B224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«Экономика», направленность «Финансы и кредит»  2017-2018 гг. </w:t>
      </w:r>
    </w:p>
    <w:p w:rsidR="00B224A7" w:rsidRPr="00B224A7" w:rsidRDefault="00B224A7" w:rsidP="00B22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сущность налогов, признаки налога.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налогов.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налога.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налогов.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система и ее особенности в РФ.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политика и налоговое регулирование.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значение налога на прибыль организаций.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налога на прибыль и объект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по налогу на прибыль. Порядок определения доходов и расходов при исчислении налога.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налога на прибыль организаций. Ставки налога.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роль НДС. Плательщики НДС и объект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по НДС. Налоговый период и налоговые ставки.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НДС.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акцизов. Виды подакцизных товаров.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акцизов и объект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налоговой базы по акцизам. Налоговые ставки.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акцизов.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таможенных платежей. Классификация таможенных пошлин.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обложения таможенными пошлинами. Способы определения таможенной стоимости товаров.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таможенных пошлин.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налога на имущество организаций. Налоговая база по налогу на имущество организаций. Определение среднегодовой стоимости имущества.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и налоговые льготы по налогу на имущество организаций.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налога на имущество организаций.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государственных социальных внебюджетных фондов. Плательщики страховых взносов. Объект обложения страховыми взносами.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для начисления страховых взносов. Тарифы страховых взносов. 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и отчетный периоды. Порядок исчисления, порядок уплаты страховых взносов.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специальных налоговых режимов в РФ.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для сельскохозяйственных производителей.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в виде единого налога на вмененный доход.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система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при выполнении соглашений о разделе продукции.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платежей за пользование природными ресурсами.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добычу полезных ископаемых.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 за пользование объектами животного мира и за пользование объектами водных биологических ресурсов.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налог.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транспортного налога. Объект налогообложения. Налоговая база.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транспортного налога. Порядок исчисления и уплаты транспортного налога.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налога на игорный бизнес. Объект налогообложения. Налоговая база. Налоговые ставки на игорный бизнес. Порядок исчисления и уплаты налога.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налогов с физических лиц и их структура.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НДФЛ. Объект налогообложения.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по НДФЛ. Доходы, не подлежащие налогообложению.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вычеты по НДФЛ. Налоговые ставки.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уплаты в бюджет НДФЛ. Налоговая декларация.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Плательщики и объекты обложения налогом на имущество физических лиц. Определение налогооблагаемой базы по налогу на имущество физических лиц. 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на имущество физических лиц. Льготы по налогу.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пошлина.</w:t>
      </w:r>
    </w:p>
    <w:p w:rsidR="00B224A7" w:rsidRPr="00B224A7" w:rsidRDefault="00B224A7" w:rsidP="00B224A7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сбор.</w:t>
      </w:r>
    </w:p>
    <w:p w:rsidR="00B224A7" w:rsidRPr="00B224A7" w:rsidRDefault="00B224A7" w:rsidP="00B2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A7" w:rsidRPr="00B224A7" w:rsidRDefault="00B224A7" w:rsidP="00B224A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к.э.н., доцент</w:t>
      </w:r>
      <w:r w:rsidRPr="00B22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Ибрагимова Г.М.</w:t>
      </w:r>
    </w:p>
    <w:p w:rsidR="008822DC" w:rsidRDefault="00106E7B"/>
    <w:sectPr w:rsidR="008822DC" w:rsidSect="004E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725B0"/>
    <w:multiLevelType w:val="hybridMultilevel"/>
    <w:tmpl w:val="11B8002C"/>
    <w:lvl w:ilvl="0" w:tplc="A12C8E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D7FC9"/>
    <w:multiLevelType w:val="hybridMultilevel"/>
    <w:tmpl w:val="39A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7007"/>
    <w:multiLevelType w:val="hybridMultilevel"/>
    <w:tmpl w:val="F7180FA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FE"/>
    <w:rsid w:val="00106E7B"/>
    <w:rsid w:val="004461FE"/>
    <w:rsid w:val="004E128A"/>
    <w:rsid w:val="00B224A7"/>
    <w:rsid w:val="00D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Любовь Л.Е. Королевич</cp:lastModifiedBy>
  <cp:revision>3</cp:revision>
  <dcterms:created xsi:type="dcterms:W3CDTF">2017-10-17T03:50:00Z</dcterms:created>
  <dcterms:modified xsi:type="dcterms:W3CDTF">2017-10-17T03:54:00Z</dcterms:modified>
</cp:coreProperties>
</file>