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3" w:rsidRPr="0078634B" w:rsidRDefault="00926873" w:rsidP="00D46C9D">
      <w:pPr>
        <w:rPr>
          <w:rFonts w:ascii="Times New Roman" w:hAnsi="Times New Roman"/>
          <w:b/>
          <w:sz w:val="24"/>
          <w:szCs w:val="24"/>
        </w:rPr>
      </w:pPr>
      <w:r w:rsidRPr="0078634B">
        <w:rPr>
          <w:rFonts w:ascii="Times New Roman" w:hAnsi="Times New Roman"/>
          <w:b/>
          <w:sz w:val="24"/>
          <w:szCs w:val="24"/>
        </w:rPr>
        <w:t>Курс практических (семинарски</w:t>
      </w:r>
      <w:r w:rsidR="00170DC3">
        <w:rPr>
          <w:rFonts w:ascii="Times New Roman" w:hAnsi="Times New Roman"/>
          <w:b/>
          <w:sz w:val="24"/>
          <w:szCs w:val="24"/>
        </w:rPr>
        <w:t>х</w:t>
      </w:r>
      <w:r w:rsidRPr="0078634B">
        <w:rPr>
          <w:rFonts w:ascii="Times New Roman" w:hAnsi="Times New Roman"/>
          <w:b/>
          <w:sz w:val="24"/>
          <w:szCs w:val="24"/>
        </w:rPr>
        <w:t>) занятий</w:t>
      </w:r>
    </w:p>
    <w:tbl>
      <w:tblPr>
        <w:tblW w:w="9371" w:type="dxa"/>
        <w:tblInd w:w="93" w:type="dxa"/>
        <w:tblLayout w:type="fixed"/>
        <w:tblLook w:val="00A0"/>
      </w:tblPr>
      <w:tblGrid>
        <w:gridCol w:w="621"/>
        <w:gridCol w:w="2655"/>
        <w:gridCol w:w="6095"/>
      </w:tblGrid>
      <w:tr w:rsidR="00926873" w:rsidRPr="006B4DBA" w:rsidTr="00170DC3">
        <w:trPr>
          <w:trHeight w:val="817"/>
        </w:trPr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915C54" w:rsidRDefault="00926873" w:rsidP="000A62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15C54">
              <w:rPr>
                <w:rFonts w:ascii="Times New Roman" w:hAnsi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915C54" w:rsidRDefault="00926873" w:rsidP="000A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7"/>
              </w:rPr>
            </w:pPr>
            <w:r w:rsidRPr="00915C54">
              <w:rPr>
                <w:rFonts w:ascii="Times New Roman" w:hAnsi="Times New Roman"/>
                <w:b/>
                <w:bCs/>
                <w:color w:val="000000"/>
                <w:szCs w:val="27"/>
              </w:rPr>
              <w:t>Наименование раздела /темы дисциплины</w:t>
            </w:r>
          </w:p>
        </w:tc>
        <w:tc>
          <w:tcPr>
            <w:tcW w:w="60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915C54" w:rsidRDefault="00926873" w:rsidP="000A6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7"/>
              </w:rPr>
            </w:pPr>
            <w:r w:rsidRPr="00915C54">
              <w:rPr>
                <w:rFonts w:ascii="Times New Roman" w:hAnsi="Times New Roman"/>
                <w:b/>
                <w:bCs/>
                <w:color w:val="000000"/>
                <w:szCs w:val="27"/>
              </w:rPr>
              <w:t>Содержание</w:t>
            </w:r>
          </w:p>
        </w:tc>
      </w:tr>
      <w:tr w:rsidR="00926873" w:rsidRPr="006B4DBA" w:rsidTr="00170DC3">
        <w:trPr>
          <w:trHeight w:val="471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FC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B93F97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97">
              <w:rPr>
                <w:rFonts w:ascii="Times New Roman" w:hAnsi="Times New Roman"/>
                <w:color w:val="000000"/>
                <w:sz w:val="24"/>
                <w:szCs w:val="24"/>
              </w:rPr>
              <w:t>Основы аудита</w:t>
            </w:r>
          </w:p>
        </w:tc>
      </w:tr>
      <w:tr w:rsidR="00926873" w:rsidRPr="006B4DBA" w:rsidTr="00170DC3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FC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>Понятие аудита, его цели и место в системе контроля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915C54" w:rsidRDefault="00926873" w:rsidP="00796348">
            <w:pPr>
              <w:pStyle w:val="a9"/>
              <w:ind w:firstLine="540"/>
              <w:jc w:val="both"/>
              <w:rPr>
                <w:sz w:val="20"/>
                <w:szCs w:val="20"/>
              </w:rPr>
            </w:pPr>
            <w:r w:rsidRPr="00BC70BA">
              <w:rPr>
                <w:sz w:val="24"/>
              </w:rPr>
              <w:t>Возникновение и развитие аудита. Становление аудита в России. Зарубежные и отечественные  аудиторские стандарты. Виды аудиторских услуг</w:t>
            </w:r>
            <w:r>
              <w:rPr>
                <w:sz w:val="24"/>
              </w:rPr>
              <w:t>. Решение задач</w:t>
            </w:r>
          </w:p>
        </w:tc>
      </w:tr>
      <w:tr w:rsidR="00926873" w:rsidRPr="006B4DBA" w:rsidTr="00170DC3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FC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>Организационные основы внешнего аудита в РФ.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170DC3" w:rsidRDefault="00926873" w:rsidP="00170DC3">
            <w:pPr>
              <w:pStyle w:val="a9"/>
              <w:ind w:firstLine="540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Обязательный и инициативный аудит. Критерии, по которым бухгалтерская отчетность подлежит обязательной аудиторской проверке. Экономические санкции за уклонение от обязательного аудита. </w:t>
            </w:r>
            <w:r>
              <w:rPr>
                <w:sz w:val="24"/>
              </w:rPr>
              <w:t>Решение задач</w:t>
            </w:r>
          </w:p>
        </w:tc>
      </w:tr>
      <w:tr w:rsidR="00926873" w:rsidRPr="006B4DBA" w:rsidTr="00170DC3">
        <w:trPr>
          <w:trHeight w:val="33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>Права, обязанности и ответственность сторон при аудите. Этические принципы аудиторской деятельности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170DC3" w:rsidRDefault="00926873" w:rsidP="00170DC3">
            <w:pPr>
              <w:pStyle w:val="a9"/>
              <w:ind w:firstLine="360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 Этические принципы аудиторской деятельности. Поведение аудитора с клиентом. Обязанности аудитора с коллегами. </w:t>
            </w:r>
            <w:r>
              <w:rPr>
                <w:sz w:val="24"/>
              </w:rPr>
              <w:t>Решение задач</w:t>
            </w:r>
          </w:p>
        </w:tc>
      </w:tr>
      <w:tr w:rsidR="00926873" w:rsidRPr="006B4DBA" w:rsidTr="00170DC3">
        <w:trPr>
          <w:trHeight w:val="33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>Оценка существенности ошибок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170DC3" w:rsidRDefault="00926873" w:rsidP="00170DC3">
            <w:pPr>
              <w:pStyle w:val="a9"/>
              <w:ind w:firstLine="360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Действия аудитора при выявлении искажений. Уровень существенности ошибок. </w:t>
            </w:r>
            <w:r>
              <w:rPr>
                <w:sz w:val="24"/>
              </w:rPr>
              <w:t>Решение задач</w:t>
            </w:r>
          </w:p>
        </w:tc>
      </w:tr>
      <w:tr w:rsidR="00926873" w:rsidRPr="006B4DBA" w:rsidTr="00170DC3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Аудиторский риск </w:t>
            </w:r>
          </w:p>
          <w:p w:rsidR="00926873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и страхование </w:t>
            </w:r>
          </w:p>
          <w:p w:rsidR="00926873" w:rsidRDefault="00926873" w:rsidP="000A6209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 аудиторских фирм</w:t>
            </w:r>
          </w:p>
        </w:tc>
        <w:tc>
          <w:tcPr>
            <w:tcW w:w="60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ind w:firstLine="360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Страхование ответственности аудиторов и аудиторских фирм. Применение выборочной проверки в аудите. </w:t>
            </w:r>
            <w:r>
              <w:rPr>
                <w:sz w:val="24"/>
              </w:rPr>
              <w:t>Решение задач</w:t>
            </w:r>
          </w:p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</w:p>
        </w:tc>
      </w:tr>
      <w:tr w:rsidR="00926873" w:rsidRPr="006B4DBA" w:rsidTr="00170DC3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>Подготовительный этап аудиторской проверки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6B4DBA" w:rsidRDefault="00926873" w:rsidP="00D46C9D">
            <w:pPr>
              <w:rPr>
                <w:rFonts w:ascii="Times New Roman" w:hAnsi="Times New Roman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sz w:val="20"/>
                <w:szCs w:val="20"/>
              </w:rPr>
              <w:t> </w:t>
            </w:r>
            <w:r w:rsidRPr="006B4DBA">
              <w:rPr>
                <w:rFonts w:ascii="Times New Roman" w:hAnsi="Times New Roman"/>
                <w:sz w:val="24"/>
              </w:rPr>
              <w:t xml:space="preserve">Составление письма аудиторской организации о согласии на проведения аудита. Заключение договора на аудиторскую проверку. </w:t>
            </w:r>
            <w:r w:rsidRPr="006B4DBA">
              <w:rPr>
                <w:sz w:val="24"/>
              </w:rPr>
              <w:t>Решение задач</w:t>
            </w:r>
          </w:p>
        </w:tc>
      </w:tr>
      <w:tr w:rsidR="00926873" w:rsidRPr="006B4DBA" w:rsidTr="00170DC3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>Планирование аудиторской проверки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170DC3" w:rsidRDefault="00926873" w:rsidP="00170DC3">
            <w:pPr>
              <w:pStyle w:val="a9"/>
              <w:ind w:firstLine="360"/>
              <w:jc w:val="both"/>
              <w:rPr>
                <w:sz w:val="24"/>
              </w:rPr>
            </w:pPr>
            <w:r w:rsidRPr="00BC70BA">
              <w:rPr>
                <w:sz w:val="24"/>
              </w:rPr>
              <w:t>Описание бизнеса проверяемой организации. Описание системы бухгалтерского учета и системы внутреннего контроля. Экспресс-анализ отчетности проверяемой организации. Составление программы аудита. Обоснование применения выборки.</w:t>
            </w:r>
            <w:r>
              <w:rPr>
                <w:sz w:val="24"/>
              </w:rPr>
              <w:t xml:space="preserve"> Решение задач</w:t>
            </w:r>
          </w:p>
        </w:tc>
      </w:tr>
      <w:tr w:rsidR="00926873" w:rsidRPr="006B4DBA" w:rsidTr="00170DC3">
        <w:trPr>
          <w:trHeight w:val="33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F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rPr>
                <w:sz w:val="24"/>
              </w:rPr>
            </w:pPr>
            <w:r w:rsidRPr="00BC70BA">
              <w:rPr>
                <w:sz w:val="24"/>
              </w:rPr>
              <w:t xml:space="preserve">Организация труда аудиторов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170DC3" w:rsidRDefault="00926873" w:rsidP="00170DC3">
            <w:pPr>
              <w:pStyle w:val="a9"/>
              <w:ind w:firstLine="360"/>
              <w:jc w:val="both"/>
              <w:rPr>
                <w:sz w:val="24"/>
              </w:rPr>
            </w:pPr>
            <w:r w:rsidRPr="00915C54">
              <w:rPr>
                <w:sz w:val="20"/>
                <w:szCs w:val="20"/>
              </w:rPr>
              <w:t> </w:t>
            </w:r>
            <w:r w:rsidRPr="00BC70BA">
              <w:rPr>
                <w:sz w:val="24"/>
              </w:rPr>
              <w:t xml:space="preserve">Контроль качества работы внутри аудиторской организации. Внутрифирменные аудиторские стандарты. Рабочие документы аудитора. </w:t>
            </w:r>
            <w:r>
              <w:rPr>
                <w:sz w:val="24"/>
              </w:rPr>
              <w:t>Решение задач</w:t>
            </w:r>
          </w:p>
        </w:tc>
      </w:tr>
      <w:tr w:rsidR="00926873" w:rsidRPr="006B4DBA" w:rsidTr="00170DC3">
        <w:trPr>
          <w:trHeight w:val="33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Аудиторские доказательства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170DC3" w:rsidRDefault="00926873" w:rsidP="00170DC3">
            <w:pPr>
              <w:pStyle w:val="a9"/>
              <w:ind w:firstLine="360"/>
              <w:jc w:val="both"/>
              <w:rPr>
                <w:sz w:val="24"/>
              </w:rPr>
            </w:pPr>
            <w:r w:rsidRPr="00BC70BA">
              <w:rPr>
                <w:sz w:val="24"/>
              </w:rPr>
              <w:t>Использование работы эксперта при сборе аудиторских доказательств. Проверка соблюдения нормативных актов при проведен</w:t>
            </w:r>
            <w:proofErr w:type="gramStart"/>
            <w:r w:rsidRPr="00BC70BA">
              <w:rPr>
                <w:sz w:val="24"/>
              </w:rPr>
              <w:t>ии ау</w:t>
            </w:r>
            <w:proofErr w:type="gramEnd"/>
            <w:r w:rsidRPr="00BC70BA">
              <w:rPr>
                <w:sz w:val="24"/>
              </w:rPr>
              <w:t xml:space="preserve">дита. </w:t>
            </w:r>
            <w:r>
              <w:rPr>
                <w:sz w:val="24"/>
              </w:rPr>
              <w:t>Решение задач</w:t>
            </w:r>
          </w:p>
        </w:tc>
      </w:tr>
      <w:tr w:rsidR="00926873" w:rsidRPr="006B4DBA" w:rsidTr="00170DC3">
        <w:trPr>
          <w:trHeight w:val="330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C80FC6" w:rsidRDefault="0092687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26873" w:rsidRPr="00BC70BA" w:rsidRDefault="00926873" w:rsidP="000A6209">
            <w:pPr>
              <w:pStyle w:val="a9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Подготовка аудиторского заключения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26873" w:rsidRPr="00170DC3" w:rsidRDefault="00926873" w:rsidP="00170DC3">
            <w:pPr>
              <w:pStyle w:val="a9"/>
              <w:ind w:firstLine="360"/>
              <w:jc w:val="both"/>
              <w:rPr>
                <w:sz w:val="24"/>
              </w:rPr>
            </w:pPr>
            <w:r w:rsidRPr="00BC70BA">
              <w:rPr>
                <w:sz w:val="24"/>
              </w:rPr>
              <w:t xml:space="preserve">Первичный аудит начальных и сравнительных показателей бухгалтерской отчетности и влияние его результата на аудиторское заключение. Применимость допущения непрерывности деятельности.    </w:t>
            </w:r>
            <w:r>
              <w:rPr>
                <w:sz w:val="24"/>
              </w:rPr>
              <w:t>Решение задач</w:t>
            </w:r>
          </w:p>
        </w:tc>
      </w:tr>
      <w:tr w:rsidR="00170DC3" w:rsidRPr="006B4DBA" w:rsidTr="00D76A4B">
        <w:trPr>
          <w:trHeight w:val="371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F9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170DC3" w:rsidRDefault="00170DC3" w:rsidP="00170D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DC3">
              <w:rPr>
                <w:rFonts w:ascii="Times New Roman" w:hAnsi="Times New Roman"/>
                <w:sz w:val="24"/>
              </w:rPr>
              <w:t>Практический аудит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2.1.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Изучение особенностей функционирования проверяемого предприятия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953F96" w:rsidRDefault="00170DC3" w:rsidP="000A6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4DBA">
              <w:rPr>
                <w:rFonts w:ascii="Times New Roman" w:hAnsi="Times New Roman"/>
              </w:rPr>
              <w:t>Аудит учредительных документов формирования уставного капитала. Аудит организации бухгалтерского учета и учетной политики.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Аудит учета основных средств и нематериальных активов</w:t>
            </w:r>
          </w:p>
        </w:tc>
        <w:tc>
          <w:tcPr>
            <w:tcW w:w="60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jc w:val="both"/>
              <w:rPr>
                <w:rFonts w:ascii="Times New Roman" w:hAnsi="Times New Roman"/>
              </w:rPr>
            </w:pPr>
            <w:r w:rsidRPr="006B4DBA">
              <w:rPr>
                <w:rFonts w:ascii="Times New Roman" w:hAnsi="Times New Roman"/>
              </w:rPr>
              <w:t>План и программа аудиторской проверки. Перечень аудиторских процедур. Типичные ошибки.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2.3.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rPr>
                <w:sz w:val="24"/>
              </w:rPr>
            </w:pPr>
            <w:r w:rsidRPr="00953F96">
              <w:rPr>
                <w:sz w:val="24"/>
              </w:rPr>
              <w:t>Аудит учета производственных запасов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ind w:firstLine="360"/>
              <w:jc w:val="both"/>
              <w:rPr>
                <w:rFonts w:ascii="Times New Roman" w:hAnsi="Times New Roman"/>
              </w:rPr>
            </w:pPr>
            <w:r w:rsidRPr="006B4DBA">
              <w:rPr>
                <w:rFonts w:ascii="Times New Roman" w:hAnsi="Times New Roman"/>
              </w:rPr>
              <w:t>План и программа аудита производственных запасов. Методики проверки. 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Аудит учета кассовых операций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pStyle w:val="ab"/>
              <w:ind w:firstLine="360"/>
              <w:rPr>
                <w:sz w:val="24"/>
              </w:rPr>
            </w:pPr>
            <w:r w:rsidRPr="00953F96">
              <w:rPr>
                <w:b w:val="0"/>
                <w:sz w:val="24"/>
              </w:rPr>
              <w:t xml:space="preserve"> Перечень аудиторских процедур. Типичные ошибки.</w:t>
            </w:r>
            <w:r w:rsidRPr="00E07610">
              <w:rPr>
                <w:b w:val="0"/>
              </w:rPr>
              <w:t xml:space="preserve"> Решение </w:t>
            </w:r>
            <w:r>
              <w:rPr>
                <w:b w:val="0"/>
              </w:rPr>
              <w:t>задач</w:t>
            </w:r>
            <w:r>
              <w:t>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2.5.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Аудит расчетного, валютного и прочих счетов в банках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pStyle w:val="ab"/>
              <w:ind w:firstLine="360"/>
              <w:rPr>
                <w:b w:val="0"/>
                <w:sz w:val="24"/>
              </w:rPr>
            </w:pPr>
            <w:r w:rsidRPr="00953F96">
              <w:rPr>
                <w:b w:val="0"/>
                <w:sz w:val="24"/>
              </w:rPr>
              <w:t>Перечень аудиторских процедур. Типичные ошибки.</w:t>
            </w:r>
            <w:r w:rsidRPr="00E07610">
              <w:rPr>
                <w:b w:val="0"/>
              </w:rPr>
              <w:t xml:space="preserve"> Решение </w:t>
            </w:r>
            <w:r>
              <w:rPr>
                <w:b w:val="0"/>
              </w:rPr>
              <w:t>задач</w:t>
            </w:r>
            <w:r w:rsidRPr="00E07610">
              <w:rPr>
                <w:b w:val="0"/>
              </w:rPr>
              <w:t>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2.6.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Аудит учета затрат на производство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pStyle w:val="ab"/>
              <w:ind w:firstLine="360"/>
              <w:rPr>
                <w:b w:val="0"/>
                <w:sz w:val="24"/>
              </w:rPr>
            </w:pPr>
            <w:r w:rsidRPr="00953F96">
              <w:rPr>
                <w:b w:val="0"/>
                <w:sz w:val="24"/>
              </w:rPr>
              <w:t>Перечень аудиторских процедур. Типичные ошибки.</w:t>
            </w:r>
            <w:r w:rsidRPr="00E07610">
              <w:rPr>
                <w:b w:val="0"/>
              </w:rPr>
              <w:t xml:space="preserve"> Решение </w:t>
            </w:r>
            <w:r>
              <w:rPr>
                <w:b w:val="0"/>
              </w:rPr>
              <w:t>задач</w:t>
            </w:r>
            <w:r w:rsidRPr="00E07610">
              <w:rPr>
                <w:b w:val="0"/>
              </w:rPr>
              <w:t>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2.7.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Аудит выпуска, отгрузки и реализации продукции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pStyle w:val="22"/>
              <w:spacing w:line="240" w:lineRule="auto"/>
              <w:rPr>
                <w:rFonts w:ascii="Times New Roman" w:hAnsi="Times New Roman"/>
                <w:sz w:val="24"/>
              </w:rPr>
            </w:pPr>
            <w:r w:rsidRPr="006B4DBA">
              <w:rPr>
                <w:rFonts w:ascii="Times New Roman" w:hAnsi="Times New Roman"/>
                <w:sz w:val="24"/>
              </w:rPr>
              <w:t>Перечень аудиторских процедур. Типичные ошибки.</w:t>
            </w:r>
            <w:r w:rsidRPr="006B4DBA">
              <w:rPr>
                <w:rFonts w:ascii="Times New Roman" w:hAnsi="Times New Roman"/>
              </w:rPr>
              <w:t xml:space="preserve">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2.8.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Аудит учета расчетов с поставщиками и подрядчиками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pStyle w:val="ab"/>
              <w:widowControl w:val="0"/>
              <w:ind w:firstLine="360"/>
              <w:rPr>
                <w:b w:val="0"/>
                <w:sz w:val="24"/>
              </w:rPr>
            </w:pPr>
            <w:r w:rsidRPr="00953F96">
              <w:rPr>
                <w:b w:val="0"/>
                <w:sz w:val="24"/>
              </w:rPr>
              <w:t xml:space="preserve">Программа проверки и аудиторские процедуры. Типичные ошибки. </w:t>
            </w:r>
            <w:r w:rsidRPr="00365A66">
              <w:rPr>
                <w:b w:val="0"/>
              </w:rPr>
              <w:t xml:space="preserve">Решение </w:t>
            </w:r>
            <w:r>
              <w:rPr>
                <w:b w:val="0"/>
              </w:rPr>
              <w:t>задач</w:t>
            </w:r>
            <w:r w:rsidRPr="00365A66">
              <w:rPr>
                <w:b w:val="0"/>
              </w:rPr>
              <w:t>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2.9.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bCs/>
                <w:sz w:val="24"/>
              </w:rPr>
              <w:t>Аудит расчетов с подотчетными лицами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pStyle w:val="22"/>
              <w:spacing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 w:rsidRPr="006B4DBA">
              <w:rPr>
                <w:rFonts w:ascii="Times New Roman" w:hAnsi="Times New Roman"/>
                <w:sz w:val="24"/>
              </w:rPr>
              <w:t>Перечень аудиторских процедур. Типичные ошибки.</w:t>
            </w:r>
            <w:r w:rsidRPr="006B4DBA">
              <w:rPr>
                <w:rFonts w:ascii="Times New Roman" w:hAnsi="Times New Roman"/>
              </w:rPr>
              <w:t xml:space="preserve">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2.10.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9"/>
              <w:jc w:val="both"/>
              <w:rPr>
                <w:sz w:val="24"/>
              </w:rPr>
            </w:pPr>
            <w:r w:rsidRPr="00953F96">
              <w:rPr>
                <w:sz w:val="24"/>
              </w:rPr>
              <w:t>Аудит расчетов с персоналом по оплате труда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ind w:firstLine="360"/>
              <w:jc w:val="both"/>
              <w:rPr>
                <w:rFonts w:ascii="Times New Roman" w:hAnsi="Times New Roman"/>
              </w:rPr>
            </w:pPr>
            <w:r w:rsidRPr="006B4DBA">
              <w:rPr>
                <w:rFonts w:ascii="Times New Roman" w:hAnsi="Times New Roman"/>
              </w:rPr>
              <w:t>Методика проверки основных комплексов работ. Типичные ошибки.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2.11.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b"/>
              <w:ind w:firstLine="0"/>
              <w:jc w:val="left"/>
              <w:rPr>
                <w:b w:val="0"/>
                <w:bCs w:val="0"/>
                <w:sz w:val="24"/>
              </w:rPr>
            </w:pPr>
            <w:r w:rsidRPr="00953F96">
              <w:rPr>
                <w:b w:val="0"/>
                <w:bCs w:val="0"/>
                <w:sz w:val="24"/>
              </w:rPr>
              <w:t>Аудит кредитов и займов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ind w:firstLine="360"/>
              <w:jc w:val="both"/>
              <w:rPr>
                <w:rFonts w:ascii="Times New Roman" w:hAnsi="Times New Roman"/>
              </w:rPr>
            </w:pPr>
            <w:r w:rsidRPr="006B4DBA">
              <w:rPr>
                <w:rFonts w:ascii="Times New Roman" w:hAnsi="Times New Roman"/>
              </w:rPr>
              <w:t>Методика проверки основных комплексов работ. Типичные ошибки.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2.12.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953F96">
              <w:rPr>
                <w:b w:val="0"/>
                <w:bCs w:val="0"/>
                <w:sz w:val="24"/>
              </w:rPr>
              <w:t>Аудит расчетов с бюджетом и внебюджетными фондами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ind w:firstLine="360"/>
              <w:jc w:val="both"/>
              <w:rPr>
                <w:rFonts w:ascii="Times New Roman" w:hAnsi="Times New Roman"/>
              </w:rPr>
            </w:pPr>
            <w:r w:rsidRPr="006B4DBA">
              <w:rPr>
                <w:rFonts w:ascii="Times New Roman" w:hAnsi="Times New Roman"/>
              </w:rPr>
              <w:t>Основные комплексы задач и вопросы для составления программы проверки. Методика проверки основных комплексов работ. Типичные ошибки.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2.13.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b"/>
              <w:ind w:firstLine="0"/>
              <w:jc w:val="left"/>
              <w:rPr>
                <w:b w:val="0"/>
                <w:bCs w:val="0"/>
                <w:sz w:val="24"/>
              </w:rPr>
            </w:pPr>
            <w:r w:rsidRPr="00953F96">
              <w:rPr>
                <w:b w:val="0"/>
                <w:bCs w:val="0"/>
                <w:sz w:val="24"/>
              </w:rPr>
              <w:t xml:space="preserve">Аудит формирования финансовых результатов и распределения прибыли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ind w:firstLine="360"/>
              <w:jc w:val="both"/>
              <w:rPr>
                <w:rFonts w:ascii="Times New Roman" w:hAnsi="Times New Roman"/>
              </w:rPr>
            </w:pPr>
            <w:r w:rsidRPr="006B4DBA">
              <w:rPr>
                <w:rFonts w:ascii="Times New Roman" w:hAnsi="Times New Roman"/>
              </w:rPr>
              <w:t>Методика проверки правильности заполнения отчета о прибылях и убытках. Типичные ошибки.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2.14.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b"/>
              <w:ind w:firstLine="0"/>
              <w:jc w:val="left"/>
              <w:rPr>
                <w:b w:val="0"/>
                <w:bCs w:val="0"/>
                <w:sz w:val="24"/>
              </w:rPr>
            </w:pPr>
            <w:r w:rsidRPr="00953F96">
              <w:rPr>
                <w:b w:val="0"/>
                <w:bCs w:val="0"/>
                <w:sz w:val="24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170DC3" w:rsidRDefault="00170DC3" w:rsidP="00170DC3">
            <w:pPr>
              <w:ind w:firstLine="360"/>
              <w:jc w:val="both"/>
              <w:rPr>
                <w:rFonts w:ascii="Times New Roman" w:hAnsi="Times New Roman"/>
              </w:rPr>
            </w:pPr>
            <w:r w:rsidRPr="006B4DBA">
              <w:rPr>
                <w:rFonts w:ascii="Times New Roman" w:hAnsi="Times New Roman"/>
              </w:rPr>
              <w:t>Подтверждение достоверности показателей отчетности. Решение задач.</w:t>
            </w:r>
          </w:p>
        </w:tc>
      </w:tr>
      <w:tr w:rsidR="00170DC3" w:rsidRPr="006B4DBA" w:rsidTr="00170DC3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DE0848" w:rsidRDefault="00170DC3" w:rsidP="000A6209">
            <w:pPr>
              <w:pStyle w:val="a9"/>
              <w:jc w:val="center"/>
              <w:rPr>
                <w:sz w:val="20"/>
                <w:szCs w:val="20"/>
              </w:rPr>
            </w:pPr>
            <w:r w:rsidRPr="00DE0848">
              <w:rPr>
                <w:sz w:val="20"/>
                <w:szCs w:val="20"/>
              </w:rPr>
              <w:t>2.15.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170DC3" w:rsidRPr="00953F96" w:rsidRDefault="00170DC3" w:rsidP="000A6209">
            <w:pPr>
              <w:pStyle w:val="ab"/>
              <w:ind w:firstLine="0"/>
              <w:jc w:val="left"/>
              <w:rPr>
                <w:b w:val="0"/>
                <w:bCs w:val="0"/>
                <w:sz w:val="24"/>
              </w:rPr>
            </w:pPr>
            <w:r w:rsidRPr="00953F96">
              <w:rPr>
                <w:b w:val="0"/>
                <w:bCs w:val="0"/>
                <w:sz w:val="24"/>
              </w:rPr>
              <w:t>Анализ финансового состояния предприятия и результатов его деятельности в аудите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70DC3" w:rsidRPr="00953F96" w:rsidRDefault="00170DC3" w:rsidP="00170D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4DBA">
              <w:rPr>
                <w:rFonts w:ascii="Times New Roman" w:hAnsi="Times New Roman"/>
                <w:bCs/>
                <w:sz w:val="24"/>
              </w:rPr>
              <w:t>Предварительная оценка финансового состояния предприятия и изменений его финансовых показателей за отчетный период.</w:t>
            </w:r>
            <w:r w:rsidRPr="006B4DBA">
              <w:rPr>
                <w:rFonts w:ascii="Times New Roman" w:hAnsi="Times New Roman"/>
              </w:rPr>
              <w:t xml:space="preserve"> Решение задач.</w:t>
            </w:r>
          </w:p>
        </w:tc>
      </w:tr>
    </w:tbl>
    <w:p w:rsidR="00926873" w:rsidRPr="00953F96" w:rsidRDefault="00926873" w:rsidP="002214E2">
      <w:pPr>
        <w:rPr>
          <w:rFonts w:ascii="Times New Roman" w:hAnsi="Times New Roman"/>
          <w:sz w:val="24"/>
          <w:szCs w:val="24"/>
        </w:rPr>
      </w:pPr>
    </w:p>
    <w:p w:rsidR="00926873" w:rsidRPr="0078634B" w:rsidRDefault="00926873" w:rsidP="00A123D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634B">
        <w:rPr>
          <w:rFonts w:ascii="Times New Roman" w:hAnsi="Times New Roman"/>
          <w:b/>
          <w:sz w:val="24"/>
          <w:szCs w:val="24"/>
        </w:rPr>
        <w:t>Задания для самостоятельной работы: решить ситуации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</w:t>
      </w:r>
    </w:p>
    <w:p w:rsidR="00926873" w:rsidRPr="00780658" w:rsidRDefault="00926873" w:rsidP="00780658">
      <w:pPr>
        <w:numPr>
          <w:ilvl w:val="0"/>
          <w:numId w:val="10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lastRenderedPageBreak/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pStyle w:val="ab"/>
        <w:rPr>
          <w:b w:val="0"/>
          <w:bCs w:val="0"/>
          <w:sz w:val="24"/>
        </w:rPr>
      </w:pPr>
      <w:r w:rsidRPr="00780658">
        <w:rPr>
          <w:b w:val="0"/>
          <w:bCs w:val="0"/>
          <w:sz w:val="24"/>
        </w:rPr>
        <w:t xml:space="preserve">Списаны с баланса два холодильника, первоначальной стоимостью 13500 рублей каждый, вследствие преждевременного износа. По одному холодильнику амортизационные отчисления составили 11800 рублей, а по второму – 12000 рублей в акте на ликвидацию холодильников указаны причины неполной амортизации – несвоевременное проведение ремонтов из-за отсутствия запасных частей. Акт утвержден руководителем. За демонтаж холодильников начислена зарплата рабочим в размере 175 рублей. Оприходовано металлолома на сумму 40 рублей и </w:t>
      </w:r>
      <w:proofErr w:type="spellStart"/>
      <w:r w:rsidRPr="00780658">
        <w:rPr>
          <w:b w:val="0"/>
          <w:bCs w:val="0"/>
          <w:sz w:val="24"/>
        </w:rPr>
        <w:t>зап</w:t>
      </w:r>
      <w:proofErr w:type="spellEnd"/>
      <w:r w:rsidRPr="00780658">
        <w:rPr>
          <w:b w:val="0"/>
          <w:bCs w:val="0"/>
          <w:sz w:val="24"/>
        </w:rPr>
        <w:t>. частей на сумму 95 рублей.</w:t>
      </w:r>
    </w:p>
    <w:p w:rsidR="00926873" w:rsidRPr="00780658" w:rsidRDefault="00926873" w:rsidP="00780658">
      <w:pPr>
        <w:pStyle w:val="ab"/>
        <w:rPr>
          <w:b w:val="0"/>
          <w:bCs w:val="0"/>
          <w:sz w:val="24"/>
        </w:rPr>
      </w:pPr>
      <w:r w:rsidRPr="00780658">
        <w:rPr>
          <w:b w:val="0"/>
          <w:bCs w:val="0"/>
          <w:sz w:val="24"/>
        </w:rPr>
        <w:t>Результат в сумме 3065 рублей списан на счет 87-1 «Прирост стоимости имущества по переоценке».</w:t>
      </w:r>
    </w:p>
    <w:p w:rsidR="00926873" w:rsidRPr="00780658" w:rsidRDefault="00926873" w:rsidP="00780658">
      <w:pPr>
        <w:pStyle w:val="4"/>
        <w:spacing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80658">
        <w:rPr>
          <w:rFonts w:ascii="Times New Roman" w:hAnsi="Times New Roman"/>
          <w:b w:val="0"/>
          <w:i w:val="0"/>
          <w:color w:val="auto"/>
          <w:sz w:val="24"/>
          <w:szCs w:val="24"/>
        </w:rPr>
        <w:t>Ситуация № 2</w:t>
      </w:r>
    </w:p>
    <w:p w:rsidR="00926873" w:rsidRPr="00780658" w:rsidRDefault="00926873" w:rsidP="00780658">
      <w:pPr>
        <w:numPr>
          <w:ilvl w:val="0"/>
          <w:numId w:val="10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pStyle w:val="2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При проверке первичных документов и сопоставлении даты совершения хозяйственной операции с датами их отражения в учете аудитором установлено, что 27.12 отчетного года была произведена продажа объекта основных средств, согласно договору и акту приемки-передачи, стоимостью 60000 рублей. Первоначальная стоимость объекта составляла 50000 рублей, амортизация – 8000 рублей. Расчеты с покупателем не произведены. Эта хозяйственная операция не нашла отражения на счетах бухгалтерского учета по состоянию на последнюю отчетную дату года. </w:t>
      </w:r>
    </w:p>
    <w:p w:rsidR="00926873" w:rsidRPr="00780658" w:rsidRDefault="00926873" w:rsidP="00780658">
      <w:pPr>
        <w:pStyle w:val="4"/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926873" w:rsidRPr="00780658" w:rsidRDefault="00926873" w:rsidP="00780658">
      <w:pPr>
        <w:pStyle w:val="4"/>
        <w:spacing w:line="240" w:lineRule="auto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780658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Ситуация № 3</w:t>
      </w:r>
    </w:p>
    <w:p w:rsidR="00926873" w:rsidRPr="00780658" w:rsidRDefault="00926873" w:rsidP="00780658">
      <w:pPr>
        <w:numPr>
          <w:ilvl w:val="0"/>
          <w:numId w:val="10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pStyle w:val="ab"/>
        <w:ind w:firstLine="360"/>
        <w:rPr>
          <w:b w:val="0"/>
          <w:bCs w:val="0"/>
          <w:sz w:val="24"/>
        </w:rPr>
      </w:pPr>
      <w:r w:rsidRPr="00780658">
        <w:rPr>
          <w:b w:val="0"/>
          <w:bCs w:val="0"/>
          <w:sz w:val="24"/>
        </w:rPr>
        <w:t>Организацией для детского санатория, числящегося на балансе, в августе прошлого года приобретен и введен в эксплуатацию прогулочный катер. В счете поставщика указана стоимость катера 144000 рублей, в том числе НДС. В бухгалтерском  учете были сделаны следующие записи.</w:t>
      </w:r>
    </w:p>
    <w:p w:rsidR="00926873" w:rsidRPr="00780658" w:rsidRDefault="00926873" w:rsidP="00780658">
      <w:pPr>
        <w:pStyle w:val="ab"/>
        <w:ind w:firstLine="360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1826"/>
        <w:gridCol w:w="1665"/>
        <w:gridCol w:w="1146"/>
        <w:gridCol w:w="1270"/>
        <w:gridCol w:w="993"/>
      </w:tblGrid>
      <w:tr w:rsidR="00926873" w:rsidRPr="006B4DBA" w:rsidTr="00D95090">
        <w:trPr>
          <w:cantSplit/>
          <w:trHeight w:val="280"/>
          <w:jc w:val="center"/>
        </w:trPr>
        <w:tc>
          <w:tcPr>
            <w:tcW w:w="633" w:type="dxa"/>
            <w:vMerge w:val="restart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Дата</w:t>
            </w:r>
          </w:p>
        </w:tc>
        <w:tc>
          <w:tcPr>
            <w:tcW w:w="1826" w:type="dxa"/>
            <w:vMerge w:val="restart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Содержание</w:t>
            </w:r>
          </w:p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операции</w:t>
            </w:r>
          </w:p>
        </w:tc>
        <w:tc>
          <w:tcPr>
            <w:tcW w:w="1391" w:type="dxa"/>
            <w:vMerge w:val="restart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Документ</w:t>
            </w:r>
          </w:p>
        </w:tc>
        <w:tc>
          <w:tcPr>
            <w:tcW w:w="2184" w:type="dxa"/>
            <w:gridSpan w:val="2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Корреспондирующие</w:t>
            </w:r>
          </w:p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счета</w:t>
            </w:r>
          </w:p>
        </w:tc>
        <w:tc>
          <w:tcPr>
            <w:tcW w:w="986" w:type="dxa"/>
            <w:vMerge w:val="restart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Сумма,</w:t>
            </w:r>
          </w:p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рублей.</w:t>
            </w:r>
          </w:p>
        </w:tc>
      </w:tr>
      <w:tr w:rsidR="00926873" w:rsidRPr="006B4DBA" w:rsidTr="00D95090">
        <w:trPr>
          <w:cantSplit/>
          <w:trHeight w:val="280"/>
          <w:jc w:val="center"/>
        </w:trPr>
        <w:tc>
          <w:tcPr>
            <w:tcW w:w="633" w:type="dxa"/>
            <w:vMerge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</w:p>
        </w:tc>
        <w:tc>
          <w:tcPr>
            <w:tcW w:w="1826" w:type="dxa"/>
            <w:vMerge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</w:p>
        </w:tc>
        <w:tc>
          <w:tcPr>
            <w:tcW w:w="1391" w:type="dxa"/>
            <w:vMerge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</w:p>
        </w:tc>
        <w:tc>
          <w:tcPr>
            <w:tcW w:w="106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дебет</w:t>
            </w:r>
          </w:p>
        </w:tc>
        <w:tc>
          <w:tcPr>
            <w:tcW w:w="112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кредит</w:t>
            </w:r>
          </w:p>
        </w:tc>
        <w:tc>
          <w:tcPr>
            <w:tcW w:w="986" w:type="dxa"/>
            <w:vMerge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</w:p>
        </w:tc>
      </w:tr>
      <w:tr w:rsidR="00926873" w:rsidRPr="006B4DBA" w:rsidTr="00D95090">
        <w:trPr>
          <w:cantSplit/>
          <w:jc w:val="center"/>
        </w:trPr>
        <w:tc>
          <w:tcPr>
            <w:tcW w:w="633" w:type="dxa"/>
            <w:vMerge w:val="restart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12.08</w:t>
            </w:r>
          </w:p>
        </w:tc>
        <w:tc>
          <w:tcPr>
            <w:tcW w:w="182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Оприходован катер</w:t>
            </w:r>
          </w:p>
        </w:tc>
        <w:tc>
          <w:tcPr>
            <w:tcW w:w="139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накладная</w:t>
            </w:r>
          </w:p>
        </w:tc>
        <w:tc>
          <w:tcPr>
            <w:tcW w:w="106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08</w:t>
            </w:r>
          </w:p>
        </w:tc>
        <w:tc>
          <w:tcPr>
            <w:tcW w:w="112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60</w:t>
            </w:r>
          </w:p>
        </w:tc>
        <w:tc>
          <w:tcPr>
            <w:tcW w:w="98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120000</w:t>
            </w:r>
          </w:p>
        </w:tc>
      </w:tr>
      <w:tr w:rsidR="00926873" w:rsidRPr="006B4DBA" w:rsidTr="00D95090">
        <w:trPr>
          <w:cantSplit/>
          <w:jc w:val="center"/>
        </w:trPr>
        <w:tc>
          <w:tcPr>
            <w:tcW w:w="633" w:type="dxa"/>
            <w:vMerge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</w:p>
        </w:tc>
        <w:tc>
          <w:tcPr>
            <w:tcW w:w="182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На сумму НДС</w:t>
            </w:r>
          </w:p>
        </w:tc>
        <w:tc>
          <w:tcPr>
            <w:tcW w:w="139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накладная</w:t>
            </w:r>
          </w:p>
        </w:tc>
        <w:tc>
          <w:tcPr>
            <w:tcW w:w="106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12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60</w:t>
            </w:r>
          </w:p>
        </w:tc>
        <w:tc>
          <w:tcPr>
            <w:tcW w:w="98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24000</w:t>
            </w:r>
          </w:p>
        </w:tc>
      </w:tr>
      <w:tr w:rsidR="00926873" w:rsidRPr="006B4DBA" w:rsidTr="00D95090">
        <w:trPr>
          <w:cantSplit/>
          <w:jc w:val="center"/>
        </w:trPr>
        <w:tc>
          <w:tcPr>
            <w:tcW w:w="63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12.08</w:t>
            </w:r>
          </w:p>
        </w:tc>
        <w:tc>
          <w:tcPr>
            <w:tcW w:w="182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Оплачен счет поставщика</w:t>
            </w:r>
          </w:p>
        </w:tc>
        <w:tc>
          <w:tcPr>
            <w:tcW w:w="139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счет, плат</w:t>
            </w:r>
            <w:proofErr w:type="gramStart"/>
            <w:r w:rsidRPr="00780658">
              <w:rPr>
                <w:b w:val="0"/>
                <w:bCs w:val="0"/>
                <w:sz w:val="24"/>
              </w:rPr>
              <w:t>.</w:t>
            </w:r>
            <w:proofErr w:type="gramEnd"/>
            <w:r w:rsidRPr="00780658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Pr="00780658">
              <w:rPr>
                <w:b w:val="0"/>
                <w:bCs w:val="0"/>
                <w:sz w:val="24"/>
              </w:rPr>
              <w:t>п</w:t>
            </w:r>
            <w:proofErr w:type="gramEnd"/>
            <w:r w:rsidRPr="00780658">
              <w:rPr>
                <w:b w:val="0"/>
                <w:bCs w:val="0"/>
                <w:sz w:val="24"/>
              </w:rPr>
              <w:t>оручение</w:t>
            </w:r>
          </w:p>
        </w:tc>
        <w:tc>
          <w:tcPr>
            <w:tcW w:w="106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60</w:t>
            </w:r>
          </w:p>
        </w:tc>
        <w:tc>
          <w:tcPr>
            <w:tcW w:w="112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51</w:t>
            </w:r>
          </w:p>
        </w:tc>
        <w:tc>
          <w:tcPr>
            <w:tcW w:w="98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144000</w:t>
            </w:r>
          </w:p>
        </w:tc>
      </w:tr>
      <w:tr w:rsidR="00926873" w:rsidRPr="006B4DBA" w:rsidTr="00D95090">
        <w:trPr>
          <w:cantSplit/>
          <w:jc w:val="center"/>
        </w:trPr>
        <w:tc>
          <w:tcPr>
            <w:tcW w:w="63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14.08</w:t>
            </w:r>
          </w:p>
        </w:tc>
        <w:tc>
          <w:tcPr>
            <w:tcW w:w="182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 xml:space="preserve">Катер введен в эксплуатацию </w:t>
            </w:r>
          </w:p>
        </w:tc>
        <w:tc>
          <w:tcPr>
            <w:tcW w:w="139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 xml:space="preserve">Акт ввода в эксплуатацию </w:t>
            </w:r>
          </w:p>
        </w:tc>
        <w:tc>
          <w:tcPr>
            <w:tcW w:w="106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01</w:t>
            </w:r>
          </w:p>
        </w:tc>
        <w:tc>
          <w:tcPr>
            <w:tcW w:w="112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08</w:t>
            </w:r>
          </w:p>
        </w:tc>
        <w:tc>
          <w:tcPr>
            <w:tcW w:w="98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120000</w:t>
            </w:r>
          </w:p>
        </w:tc>
      </w:tr>
      <w:tr w:rsidR="00926873" w:rsidRPr="006B4DBA" w:rsidTr="00D95090">
        <w:trPr>
          <w:cantSplit/>
          <w:jc w:val="center"/>
        </w:trPr>
        <w:tc>
          <w:tcPr>
            <w:tcW w:w="63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</w:p>
        </w:tc>
        <w:tc>
          <w:tcPr>
            <w:tcW w:w="182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Предъявлен к зачету НДС</w:t>
            </w:r>
          </w:p>
        </w:tc>
        <w:tc>
          <w:tcPr>
            <w:tcW w:w="139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 xml:space="preserve">Акт ввода в эксплуатацию </w:t>
            </w:r>
          </w:p>
        </w:tc>
        <w:tc>
          <w:tcPr>
            <w:tcW w:w="1061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68</w:t>
            </w:r>
          </w:p>
        </w:tc>
        <w:tc>
          <w:tcPr>
            <w:tcW w:w="1123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986" w:type="dxa"/>
          </w:tcPr>
          <w:p w:rsidR="00926873" w:rsidRPr="00780658" w:rsidRDefault="00926873" w:rsidP="00780658">
            <w:pPr>
              <w:pStyle w:val="ab"/>
              <w:ind w:firstLine="0"/>
              <w:rPr>
                <w:b w:val="0"/>
                <w:bCs w:val="0"/>
                <w:sz w:val="24"/>
              </w:rPr>
            </w:pPr>
            <w:r w:rsidRPr="00780658">
              <w:rPr>
                <w:b w:val="0"/>
                <w:bCs w:val="0"/>
                <w:sz w:val="24"/>
              </w:rPr>
              <w:t>24000</w:t>
            </w:r>
          </w:p>
        </w:tc>
      </w:tr>
    </w:tbl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4</w:t>
      </w:r>
    </w:p>
    <w:p w:rsidR="00926873" w:rsidRPr="00780658" w:rsidRDefault="00926873" w:rsidP="00780658">
      <w:pPr>
        <w:numPr>
          <w:ilvl w:val="0"/>
          <w:numId w:val="10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 xml:space="preserve">Определить имеющиеся несоответствия нормативным актам. </w:t>
      </w:r>
    </w:p>
    <w:p w:rsidR="00926873" w:rsidRPr="00780658" w:rsidRDefault="00926873" w:rsidP="00780658">
      <w:pPr>
        <w:numPr>
          <w:ilvl w:val="0"/>
          <w:numId w:val="10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pStyle w:val="ab"/>
        <w:tabs>
          <w:tab w:val="left" w:pos="540"/>
        </w:tabs>
        <w:rPr>
          <w:b w:val="0"/>
          <w:sz w:val="24"/>
        </w:rPr>
      </w:pPr>
      <w:r w:rsidRPr="00780658">
        <w:rPr>
          <w:b w:val="0"/>
          <w:sz w:val="24"/>
        </w:rPr>
        <w:lastRenderedPageBreak/>
        <w:t>На предприятии в связи с частичным изменением ассортимента выпускаемой продукции произведена реконструкция основных сре</w:t>
      </w:r>
      <w:proofErr w:type="gramStart"/>
      <w:r w:rsidRPr="00780658">
        <w:rPr>
          <w:b w:val="0"/>
          <w:sz w:val="24"/>
        </w:rPr>
        <w:t>дств в р</w:t>
      </w:r>
      <w:proofErr w:type="gramEnd"/>
      <w:r w:rsidRPr="00780658">
        <w:rPr>
          <w:b w:val="0"/>
          <w:sz w:val="24"/>
        </w:rPr>
        <w:t>яде цехов (станков, оборудования). Расходы на проведение реконструкции в сумме 380000 рублей были списаны за счет себестоимости.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5</w:t>
      </w:r>
    </w:p>
    <w:p w:rsidR="00926873" w:rsidRPr="00780658" w:rsidRDefault="00926873" w:rsidP="00780658">
      <w:pPr>
        <w:numPr>
          <w:ilvl w:val="0"/>
          <w:numId w:val="10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Торговая организация приобрела лицензии на 1 год:</w:t>
      </w:r>
    </w:p>
    <w:p w:rsidR="00926873" w:rsidRPr="00780658" w:rsidRDefault="00926873" w:rsidP="00780658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на автомобильные перевозки – стоимостью 2000 рублей;</w:t>
      </w:r>
    </w:p>
    <w:p w:rsidR="00926873" w:rsidRPr="00780658" w:rsidRDefault="00926873" w:rsidP="00780658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на торговлю винно-водочными изделиями – 4500 рублей;</w:t>
      </w:r>
    </w:p>
    <w:p w:rsidR="00926873" w:rsidRPr="00780658" w:rsidRDefault="00926873" w:rsidP="00780658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на торговлю табачными изделиями – 3000 рублей.</w:t>
      </w:r>
    </w:p>
    <w:p w:rsidR="00926873" w:rsidRPr="00780658" w:rsidRDefault="00926873" w:rsidP="00780658">
      <w:pPr>
        <w:pStyle w:val="ab"/>
        <w:rPr>
          <w:b w:val="0"/>
          <w:bCs w:val="0"/>
          <w:sz w:val="24"/>
        </w:rPr>
      </w:pPr>
      <w:r w:rsidRPr="00780658">
        <w:rPr>
          <w:b w:val="0"/>
          <w:bCs w:val="0"/>
          <w:sz w:val="24"/>
        </w:rPr>
        <w:t>Указанные виды лицензий в организации включены в состав нематериальных активов и учитываются на счете 04 «Нематериальные активы» с ежемесячным списанием по 1/12 стоимости на счет 05 «Амортизация нематериальных активов».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6</w:t>
      </w:r>
    </w:p>
    <w:p w:rsidR="00926873" w:rsidRPr="00780658" w:rsidRDefault="00926873" w:rsidP="00780658">
      <w:pPr>
        <w:numPr>
          <w:ilvl w:val="0"/>
          <w:numId w:val="10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pStyle w:val="ab"/>
        <w:tabs>
          <w:tab w:val="left" w:pos="540"/>
        </w:tabs>
        <w:rPr>
          <w:b w:val="0"/>
          <w:bCs w:val="0"/>
          <w:sz w:val="24"/>
        </w:rPr>
      </w:pPr>
      <w:r w:rsidRPr="00780658">
        <w:rPr>
          <w:b w:val="0"/>
          <w:bCs w:val="0"/>
          <w:sz w:val="24"/>
        </w:rPr>
        <w:t>Организация переуступает право пользования своим товарным знаком другой организации сроком на 5 лет за 1500000 рублей, НДС – 300000 рублей. (Сам товарный знак с баланса организации не списывается.) В бухгалтерском учете данная операция отражена записями: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bCs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. 51,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>. 99 – 1500000 рублей;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bCs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. 51,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>. 68 – 300000 рублей.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7</w:t>
      </w:r>
    </w:p>
    <w:p w:rsidR="00926873" w:rsidRPr="00780658" w:rsidRDefault="00926873" w:rsidP="00780658">
      <w:pPr>
        <w:numPr>
          <w:ilvl w:val="0"/>
          <w:numId w:val="10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Организация покупает право пользования товарным знаком сроком на 5 лет за 10000 рублей, НДС – 2000 рублей. В бухгалтерском учете данная операция отражена записями: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bCs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. 60,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>. 51 – 12000 рублей;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bCs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. 04,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bCs/>
          <w:sz w:val="24"/>
          <w:szCs w:val="24"/>
        </w:rPr>
        <w:t>. 60 – 12000 рублей.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8</w:t>
      </w:r>
    </w:p>
    <w:p w:rsidR="00926873" w:rsidRPr="00780658" w:rsidRDefault="00926873" w:rsidP="00780658">
      <w:pPr>
        <w:numPr>
          <w:ilvl w:val="0"/>
          <w:numId w:val="10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lastRenderedPageBreak/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Организацией на счете 10 «Материалы» отражены как материалы, приобретаемые для производственных целей, так и материальные ценности, приобретаемые для дальнейшей систематической перепродажи, - всего за год на сумму 162000 рублей. 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9</w:t>
      </w:r>
    </w:p>
    <w:p w:rsidR="00926873" w:rsidRPr="00780658" w:rsidRDefault="00926873" w:rsidP="00780658">
      <w:pPr>
        <w:numPr>
          <w:ilvl w:val="0"/>
          <w:numId w:val="10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0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0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0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 При выписке банка за 15.10 оплачен счет за материалы базе стройматериалов на сумму 23000 рублей. Накладная к счету не приложена. На указанную сумму в учетном регистре сделана запись по дебету счета 76 и кредиту счета 51. В регистрах по учету материальных ценностей и материальных отчетах склада не содержится сведений об </w:t>
      </w:r>
      <w:proofErr w:type="spellStart"/>
      <w:r w:rsidRPr="00780658">
        <w:rPr>
          <w:rFonts w:ascii="Times New Roman" w:hAnsi="Times New Roman"/>
          <w:sz w:val="24"/>
          <w:szCs w:val="24"/>
        </w:rPr>
        <w:t>оприходовании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материалов по данному счету.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10</w:t>
      </w:r>
    </w:p>
    <w:p w:rsidR="00926873" w:rsidRPr="00780658" w:rsidRDefault="00926873" w:rsidP="00780658">
      <w:pPr>
        <w:numPr>
          <w:ilvl w:val="0"/>
          <w:numId w:val="1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Стоимость ГСМ, приобретенных подотчетными лицами организации за наличный расчет на 30000 рублей для обслуживания принадлежащих организации автомобилей, в полной сумме относилась на себестоимость. 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11</w:t>
      </w:r>
    </w:p>
    <w:p w:rsidR="00926873" w:rsidRPr="00780658" w:rsidRDefault="00926873" w:rsidP="00780658">
      <w:pPr>
        <w:numPr>
          <w:ilvl w:val="0"/>
          <w:numId w:val="1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При проверке выявлено, что сотрудники предприятия несколько месяцев не представляют авансовые отчеты о производственных хозяйственных расходах и не возвращают полученные подотчетные суммы. Приказом руководителя «О порядке выдачи подотчетных сумм» на предприятии установлен предельный срок возврата подотчетных сумм – 30 дней со дня получения.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12</w:t>
      </w:r>
    </w:p>
    <w:p w:rsidR="00926873" w:rsidRPr="00780658" w:rsidRDefault="00926873" w:rsidP="00780658">
      <w:pPr>
        <w:numPr>
          <w:ilvl w:val="0"/>
          <w:numId w:val="1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Организация компенсировала своим работникам расходы по приобретению проездных документов (карточек), списывая их стоимость на издержки производства и обращения проводками по дебету счета 20(44) и кредиту счета 73 – всего за год на сумму 15000 рублей.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13</w:t>
      </w:r>
    </w:p>
    <w:p w:rsidR="00926873" w:rsidRPr="00780658" w:rsidRDefault="00926873" w:rsidP="00780658">
      <w:pPr>
        <w:numPr>
          <w:ilvl w:val="0"/>
          <w:numId w:val="1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lastRenderedPageBreak/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Организацией в банке получен кредит в сумме 150000 рублей. Кредит полностью использован на уплату задолженности перед бюджетом. В регистрах бухгалтерского учета сделаны следующие записи: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51,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90 – 150000 рублей – получен кредит;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68,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51 – 150000 рублей – перечислена задолженность бюджету; 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90,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51 – 150000 рублей – погашен кредит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26,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51 – 50000 рублей - уплачены проценты за кредит в пределах ставки Центрального банка.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14</w:t>
      </w:r>
    </w:p>
    <w:p w:rsidR="00926873" w:rsidRPr="00780658" w:rsidRDefault="00926873" w:rsidP="00780658">
      <w:pPr>
        <w:numPr>
          <w:ilvl w:val="0"/>
          <w:numId w:val="1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При проверке оборотов по счетам главной книги и записей в кассовой книге аудитор уточнил суть хозяйственных операций, отраженных бухгалтерскими проводками: </w:t>
      </w: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50,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23; </w:t>
      </w:r>
      <w:proofErr w:type="spell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50,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99. из записей в первичных и приложенных к ним оправдательных документах следовало, что в кассу предприятия вносились наличные деньги: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За предоставленный для личных целей работников предприятия автотранспорт – 8500 рублей;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За временное хранение на складах товаров и имущества (в соответствии с оформленными договорами) – 12000 рублей;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За погрузочно-разгрузочные услуги, оказываемые покупателям и заказчикам, как на основании заключенных договоров, так и по разовым заявкам – 10800 рублей.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15</w:t>
      </w:r>
    </w:p>
    <w:p w:rsidR="00926873" w:rsidRPr="00780658" w:rsidRDefault="00926873" w:rsidP="00780658">
      <w:pPr>
        <w:numPr>
          <w:ilvl w:val="0"/>
          <w:numId w:val="1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В отчетном периоде организацией были оплачены услуги в соответствии с договором на техническое обслуживание оргтехники. Фактически данные услуги оказаны не были, документального подтверждения получения предприятием оплаченных услуг нет (отсутствуют соответствующие акты об указании услуг). При этом в бухгалтерском учете предприятия данная хозяйственная операция отражена проводками: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20,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60 – 3000 рублей – на стоимость услуг;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19,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60 – 600 рублей – на сумму НДС;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60,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51 – 3600 рублей – оплата оказанных услуг;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68,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19 – 600 рублей – после оплаты работ списан на расчеты с бюджетом НДС.</w:t>
      </w:r>
    </w:p>
    <w:p w:rsidR="00926873" w:rsidRPr="00780658" w:rsidRDefault="00926873" w:rsidP="00780658">
      <w:pPr>
        <w:pStyle w:val="4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926873" w:rsidRPr="00780658" w:rsidRDefault="00926873" w:rsidP="00780658">
      <w:pPr>
        <w:pStyle w:val="4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780658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Ситуация № 16</w:t>
      </w:r>
    </w:p>
    <w:p w:rsidR="00926873" w:rsidRPr="00780658" w:rsidRDefault="00926873" w:rsidP="00780658">
      <w:pPr>
        <w:numPr>
          <w:ilvl w:val="0"/>
          <w:numId w:val="1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lastRenderedPageBreak/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Проверяя записи организации по счету затрат, аудитор установил, что в себестоимость продукции включены расходы по оплате услуг: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Проводкой </w:t>
      </w: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20,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60 </w:t>
      </w:r>
      <w:proofErr w:type="spellStart"/>
      <w:r w:rsidRPr="00780658">
        <w:rPr>
          <w:rFonts w:ascii="Times New Roman" w:hAnsi="Times New Roman"/>
          <w:sz w:val="24"/>
          <w:szCs w:val="24"/>
        </w:rPr>
        <w:t>гордского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узла связи по установке новой телефонной линии в помещении, являющемся собственностью организации, - 18500 рублей;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Сторонней организацией по установке локальной компьютерной сети – 56000 рублей;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Сторонней организацией по установке пожарной сигнализации – 11000 рублей. 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17</w:t>
      </w:r>
    </w:p>
    <w:p w:rsidR="00926873" w:rsidRPr="00780658" w:rsidRDefault="00926873" w:rsidP="00780658">
      <w:pPr>
        <w:numPr>
          <w:ilvl w:val="0"/>
          <w:numId w:val="1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Организацией списаны на затраты представительские расходы в сумме 750 рублей на прием делегации по заключению договора с новым партнером. В качестве оправдательных первичных документов для списания были приложены чеки на оплату продуктов и квитанции на оплату </w:t>
      </w:r>
      <w:proofErr w:type="spellStart"/>
      <w:r w:rsidRPr="00780658">
        <w:rPr>
          <w:rFonts w:ascii="Times New Roman" w:hAnsi="Times New Roman"/>
          <w:sz w:val="24"/>
          <w:szCs w:val="24"/>
        </w:rPr>
        <w:t>услуг</w:t>
      </w:r>
      <w:proofErr w:type="gramStart"/>
      <w:r w:rsidRPr="00780658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учете сделана запись: </w:t>
      </w:r>
      <w:proofErr w:type="spell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26,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71 – 750 рублей.</w:t>
      </w:r>
    </w:p>
    <w:p w:rsidR="00926873" w:rsidRPr="00780658" w:rsidRDefault="00926873" w:rsidP="00780658">
      <w:pPr>
        <w:pStyle w:val="4"/>
        <w:widowControl w:val="0"/>
        <w:tabs>
          <w:tab w:val="left" w:pos="540"/>
        </w:tabs>
        <w:spacing w:line="240" w:lineRule="auto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  <w:r w:rsidRPr="00780658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Ситуация № 18</w:t>
      </w:r>
    </w:p>
    <w:p w:rsidR="00926873" w:rsidRPr="00780658" w:rsidRDefault="00926873" w:rsidP="00780658">
      <w:pPr>
        <w:numPr>
          <w:ilvl w:val="0"/>
          <w:numId w:val="1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Организацией оплачена подписка на печатные издания нормативно-технического характера на </w:t>
      </w:r>
      <w:r w:rsidRPr="00780658">
        <w:rPr>
          <w:rFonts w:ascii="Times New Roman" w:hAnsi="Times New Roman"/>
          <w:sz w:val="24"/>
          <w:szCs w:val="24"/>
          <w:lang w:val="en-US"/>
        </w:rPr>
        <w:t>I</w:t>
      </w:r>
      <w:r w:rsidRPr="00780658">
        <w:rPr>
          <w:rFonts w:ascii="Times New Roman" w:hAnsi="Times New Roman"/>
          <w:sz w:val="24"/>
          <w:szCs w:val="24"/>
        </w:rPr>
        <w:t xml:space="preserve"> полугодие следующего года в сумме 2400 рублей.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При этом в учете были сделаны следующие записи: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495"/>
        <w:gridCol w:w="1559"/>
        <w:gridCol w:w="1134"/>
        <w:gridCol w:w="1134"/>
        <w:gridCol w:w="2578"/>
      </w:tblGrid>
      <w:tr w:rsidR="00926873" w:rsidRPr="006B4DBA" w:rsidTr="00866F11">
        <w:trPr>
          <w:cantSplit/>
        </w:trPr>
        <w:tc>
          <w:tcPr>
            <w:tcW w:w="900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95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559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  <w:gridSpan w:val="2"/>
          </w:tcPr>
          <w:p w:rsidR="00926873" w:rsidRPr="006B4DBA" w:rsidRDefault="00926873" w:rsidP="00780658">
            <w:pPr>
              <w:tabs>
                <w:tab w:val="left" w:pos="1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Корреспондирующие счета</w:t>
            </w:r>
          </w:p>
        </w:tc>
        <w:tc>
          <w:tcPr>
            <w:tcW w:w="2578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Сумма, рублей.</w:t>
            </w:r>
          </w:p>
        </w:tc>
      </w:tr>
      <w:tr w:rsidR="00926873" w:rsidRPr="006B4DBA" w:rsidTr="00866F11">
        <w:trPr>
          <w:cantSplit/>
        </w:trPr>
        <w:tc>
          <w:tcPr>
            <w:tcW w:w="900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2578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873" w:rsidRPr="006B4DBA" w:rsidTr="00866F11">
        <w:tc>
          <w:tcPr>
            <w:tcW w:w="90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495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Оплачена подписка на 1 полугодие след</w:t>
            </w:r>
            <w:proofErr w:type="gramStart"/>
            <w:r w:rsidRPr="006B4D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4D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4DB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559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  <w:tc>
          <w:tcPr>
            <w:tcW w:w="113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78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926873" w:rsidRPr="006B4DBA" w:rsidTr="00866F11">
        <w:tc>
          <w:tcPr>
            <w:tcW w:w="90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495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 xml:space="preserve">Списано на себестоимость </w:t>
            </w:r>
            <w:proofErr w:type="gramStart"/>
            <w:r w:rsidRPr="006B4DBA">
              <w:rPr>
                <w:rFonts w:ascii="Times New Roman" w:hAnsi="Times New Roman"/>
                <w:sz w:val="24"/>
                <w:szCs w:val="24"/>
              </w:rPr>
              <w:t>реализованной</w:t>
            </w:r>
            <w:proofErr w:type="gramEnd"/>
            <w:r w:rsidRPr="006B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1559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113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8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</w:tbl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19</w:t>
      </w:r>
    </w:p>
    <w:p w:rsidR="00926873" w:rsidRPr="00780658" w:rsidRDefault="00926873" w:rsidP="00780658">
      <w:pPr>
        <w:numPr>
          <w:ilvl w:val="0"/>
          <w:numId w:val="1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Работнику организации Матвееву Д.В. была выдана под отчёт сумма 1500 руб. на хозяйственные нужды для приобретения предметов интерьера для офиса, набора посуды, необходимых бытовых электроприборов.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lastRenderedPageBreak/>
        <w:t>О произведённых расходах Матвеевым был представлен авансовый отчёт с приложенными чеками магазинов. Были приобретены: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набор посуды – 400 руб.,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электрическая кофеварка – 800 руб.,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ваза для цветов – 100 руб.,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столовые приборы – 200 руб.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В бухгалтерском учёте произведены следующие записи: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71,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50 – 1500 руб.;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20,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71 – 1500 руб.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20</w:t>
      </w:r>
    </w:p>
    <w:p w:rsidR="00926873" w:rsidRPr="00780658" w:rsidRDefault="00926873" w:rsidP="00780658">
      <w:pPr>
        <w:numPr>
          <w:ilvl w:val="0"/>
          <w:numId w:val="1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ab/>
        <w:t>В результате аудита, проводившегося в первом квартале отчётного года, обнаружено, что 25.02 отчётного года организацией была отнесена на счёт 20 «Основное производство» сумма 643 567 руб. в оплату счёта ТОО «Парус» от 14.11 прошлого года за информационные услуги. Акт о выполнении работ подписан 16. 11 прошлого года.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21</w:t>
      </w:r>
    </w:p>
    <w:p w:rsidR="00926873" w:rsidRPr="00780658" w:rsidRDefault="00926873" w:rsidP="00780658">
      <w:pPr>
        <w:numPr>
          <w:ilvl w:val="0"/>
          <w:numId w:val="12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 xml:space="preserve">В результате хищения на складе торговой организации часть продовольственных товаров исчезла. По решению комиссии, созданной на предприятии, до окончания следствия потери от указанного случая (сверх нормы естественной убыли) были списаны как </w:t>
      </w:r>
      <w:proofErr w:type="spellStart"/>
      <w:r w:rsidRPr="00780658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расходы в сумме 6500 рублей.  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22</w:t>
      </w:r>
    </w:p>
    <w:p w:rsidR="00926873" w:rsidRPr="00780658" w:rsidRDefault="00926873" w:rsidP="00780658">
      <w:pPr>
        <w:numPr>
          <w:ilvl w:val="0"/>
          <w:numId w:val="12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</w:t>
      </w:r>
    </w:p>
    <w:p w:rsidR="00926873" w:rsidRPr="00780658" w:rsidRDefault="00926873" w:rsidP="00780658">
      <w:pPr>
        <w:numPr>
          <w:ilvl w:val="0"/>
          <w:numId w:val="12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Во втором квартале отчетного года организацией был начислен резерв предстоящих расходов и платежей в сумме 9000 рублей для проведения ремонта помещений в четвертом квартале. В бухгалтерском учете сделана запись: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20,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89 – 9000 рублей.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23</w:t>
      </w:r>
    </w:p>
    <w:p w:rsidR="00926873" w:rsidRPr="00780658" w:rsidRDefault="00926873" w:rsidP="00780658">
      <w:pPr>
        <w:numPr>
          <w:ilvl w:val="0"/>
          <w:numId w:val="1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При получении кредита в банке для закупки товара организация заплатила госпошлину за регистрацию договора залога имущества в сумме 750 рублей. В бухгалтерском учете данная операция отражена записями: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lastRenderedPageBreak/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80,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71 – 750 рублей;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71,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50 – 750 рублей.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24</w:t>
      </w:r>
    </w:p>
    <w:p w:rsidR="00926873" w:rsidRPr="00780658" w:rsidRDefault="00926873" w:rsidP="00780658">
      <w:pPr>
        <w:numPr>
          <w:ilvl w:val="0"/>
          <w:numId w:val="1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Организацией в январе текущего года было получено положительное решение Арбитражного суда о взыскании с должников штрафных санкций по договорам поставки в сумме 300000 рублей, но фактически денежные средства поступили на счет организации только в июле и были отражены в учете по кредиту счета 99 «Прибыли и убытки» на момент поступления.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25</w:t>
      </w:r>
    </w:p>
    <w:p w:rsidR="00926873" w:rsidRPr="00780658" w:rsidRDefault="00926873" w:rsidP="00780658">
      <w:pPr>
        <w:numPr>
          <w:ilvl w:val="0"/>
          <w:numId w:val="12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Организация приобретает и бесплатно выдает проездные карточки на городской транспорт своим работникам.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В бухгалтерском учете данный факт отражен записями: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4093"/>
        <w:gridCol w:w="1574"/>
        <w:gridCol w:w="900"/>
        <w:gridCol w:w="1080"/>
        <w:gridCol w:w="1376"/>
      </w:tblGrid>
      <w:tr w:rsidR="00926873" w:rsidRPr="006B4DBA" w:rsidTr="00D95090">
        <w:trPr>
          <w:cantSplit/>
          <w:jc w:val="center"/>
        </w:trPr>
        <w:tc>
          <w:tcPr>
            <w:tcW w:w="1004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93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574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0" w:type="dxa"/>
            <w:gridSpan w:val="2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Корреспондирующие счета</w:t>
            </w:r>
          </w:p>
        </w:tc>
        <w:tc>
          <w:tcPr>
            <w:tcW w:w="1376" w:type="dxa"/>
            <w:vMerge w:val="restart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Сумма, рублей.</w:t>
            </w:r>
          </w:p>
        </w:tc>
      </w:tr>
      <w:tr w:rsidR="00926873" w:rsidRPr="006B4DBA" w:rsidTr="00D95090">
        <w:trPr>
          <w:cantSplit/>
          <w:jc w:val="center"/>
        </w:trPr>
        <w:tc>
          <w:tcPr>
            <w:tcW w:w="1004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8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376" w:type="dxa"/>
            <w:vMerge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873" w:rsidRPr="006B4DBA" w:rsidTr="00D95090">
        <w:trPr>
          <w:jc w:val="center"/>
        </w:trPr>
        <w:tc>
          <w:tcPr>
            <w:tcW w:w="100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093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DBA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6B4DBA">
              <w:rPr>
                <w:rFonts w:ascii="Times New Roman" w:hAnsi="Times New Roman"/>
                <w:sz w:val="24"/>
                <w:szCs w:val="24"/>
              </w:rPr>
              <w:t xml:space="preserve"> подотчет для приобретения проездных карточек </w:t>
            </w:r>
          </w:p>
        </w:tc>
        <w:tc>
          <w:tcPr>
            <w:tcW w:w="157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 xml:space="preserve">Расходный </w:t>
            </w:r>
          </w:p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ордер</w:t>
            </w:r>
          </w:p>
        </w:tc>
        <w:tc>
          <w:tcPr>
            <w:tcW w:w="90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6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926873" w:rsidRPr="006B4DBA" w:rsidTr="00D95090">
        <w:trPr>
          <w:jc w:val="center"/>
        </w:trPr>
        <w:tc>
          <w:tcPr>
            <w:tcW w:w="100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093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 xml:space="preserve">Подотчетная сумма списана </w:t>
            </w:r>
            <w:proofErr w:type="gramStart"/>
            <w:r w:rsidRPr="006B4D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B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1574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90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6" w:type="dxa"/>
          </w:tcPr>
          <w:p w:rsidR="00926873" w:rsidRPr="006B4DBA" w:rsidRDefault="00926873" w:rsidP="007806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BA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</w:tbl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26</w:t>
      </w:r>
    </w:p>
    <w:p w:rsidR="00926873" w:rsidRPr="00780658" w:rsidRDefault="00926873" w:rsidP="00780658">
      <w:pPr>
        <w:numPr>
          <w:ilvl w:val="0"/>
          <w:numId w:val="12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Организация, являющаяся плательщиком налога на имущество, имеет на балансе объекты, используемые для пожаротушения и природоохранных мероприятий (основные средства и МБС), остаточной стоимостью 450000 рублей и включает их стоимость в налогооблагаемую базу по налогу на имущество.</w:t>
      </w:r>
    </w:p>
    <w:p w:rsidR="00926873" w:rsidRPr="00780658" w:rsidRDefault="00926873" w:rsidP="007806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27</w:t>
      </w:r>
    </w:p>
    <w:p w:rsidR="00926873" w:rsidRPr="00780658" w:rsidRDefault="00926873" w:rsidP="00780658">
      <w:pPr>
        <w:numPr>
          <w:ilvl w:val="0"/>
          <w:numId w:val="1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lastRenderedPageBreak/>
        <w:t>В ноябре прошлого года предприятие приобрело у финансовой компании вексель номиналом 50000 рублей с дисконтом 2500 рублей и сроком погашения 1, 5 года. В бухгалтерском учете вексель был оприходован по стоимости приобретения, а затем предъявлен в оплату за услуги водоснабжения в сумме 47500 рублей.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28</w:t>
      </w:r>
    </w:p>
    <w:p w:rsidR="00926873" w:rsidRPr="00780658" w:rsidRDefault="00926873" w:rsidP="00780658">
      <w:pPr>
        <w:numPr>
          <w:ilvl w:val="0"/>
          <w:numId w:val="1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На текущий валютный счет 06.02 отчетного года было зачислено 1000 долл. на сумму 24000 рублей</w:t>
      </w:r>
      <w:proofErr w:type="gramStart"/>
      <w:r w:rsidRPr="00780658">
        <w:rPr>
          <w:rFonts w:ascii="Times New Roman" w:hAnsi="Times New Roman"/>
          <w:sz w:val="24"/>
          <w:szCs w:val="24"/>
        </w:rPr>
        <w:t>.</w:t>
      </w:r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658">
        <w:rPr>
          <w:rFonts w:ascii="Times New Roman" w:hAnsi="Times New Roman"/>
          <w:sz w:val="24"/>
          <w:szCs w:val="24"/>
        </w:rPr>
        <w:t>в</w:t>
      </w:r>
      <w:proofErr w:type="gramEnd"/>
      <w:r w:rsidRPr="00780658">
        <w:rPr>
          <w:rFonts w:ascii="Times New Roman" w:hAnsi="Times New Roman"/>
          <w:sz w:val="24"/>
          <w:szCs w:val="24"/>
        </w:rPr>
        <w:t xml:space="preserve"> бухгалтерском учете сделана запись по дебету счета 52 и кредиту счета 99, аналогичная запись произведена 24. 02 отчетного года на зачисление 700 долл. на сумму 16900 рублей. к выпискам банка из валютного счета никаких документов, подтверждающих эти операции, не приложено.</w:t>
      </w:r>
    </w:p>
    <w:p w:rsidR="00926873" w:rsidRPr="00780658" w:rsidRDefault="00926873" w:rsidP="0078065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Ситуация № 29</w:t>
      </w:r>
    </w:p>
    <w:p w:rsidR="00926873" w:rsidRPr="00780658" w:rsidRDefault="00926873" w:rsidP="00780658">
      <w:pPr>
        <w:numPr>
          <w:ilvl w:val="0"/>
          <w:numId w:val="12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Проанализировать ситуацию.</w:t>
      </w:r>
    </w:p>
    <w:p w:rsidR="00926873" w:rsidRPr="00780658" w:rsidRDefault="00926873" w:rsidP="00780658">
      <w:pPr>
        <w:numPr>
          <w:ilvl w:val="0"/>
          <w:numId w:val="12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Определить имеющиеся несоответствия нормативным актам.</w:t>
      </w:r>
    </w:p>
    <w:p w:rsidR="00926873" w:rsidRPr="00780658" w:rsidRDefault="00926873" w:rsidP="00780658">
      <w:pPr>
        <w:numPr>
          <w:ilvl w:val="0"/>
          <w:numId w:val="12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Сформулировать суть несоответствия.</w:t>
      </w:r>
    </w:p>
    <w:p w:rsidR="00926873" w:rsidRPr="00780658" w:rsidRDefault="00926873" w:rsidP="00780658">
      <w:pPr>
        <w:numPr>
          <w:ilvl w:val="0"/>
          <w:numId w:val="12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58">
        <w:rPr>
          <w:rFonts w:ascii="Times New Roman" w:hAnsi="Times New Roman"/>
          <w:bCs/>
          <w:sz w:val="24"/>
          <w:szCs w:val="24"/>
        </w:rPr>
        <w:t>Предложить порядок исправления ошибки.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Организацией произведена товарообменная операция, которая отражена в бухгалтерском учете следующим образом: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10,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60 – 4800 рублей;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76,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41 – 4800 рублей – отражена стоимость товаров, реализованных по договору мены;</w:t>
      </w:r>
    </w:p>
    <w:p w:rsidR="00926873" w:rsidRPr="00780658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658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. 60, </w:t>
      </w:r>
      <w:proofErr w:type="spellStart"/>
      <w:r w:rsidRPr="00780658">
        <w:rPr>
          <w:rFonts w:ascii="Times New Roman" w:hAnsi="Times New Roman"/>
          <w:sz w:val="24"/>
          <w:szCs w:val="24"/>
        </w:rPr>
        <w:t>к-т</w:t>
      </w:r>
      <w:proofErr w:type="spellEnd"/>
      <w:r w:rsidRPr="0078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658">
        <w:rPr>
          <w:rFonts w:ascii="Times New Roman" w:hAnsi="Times New Roman"/>
          <w:sz w:val="24"/>
          <w:szCs w:val="24"/>
        </w:rPr>
        <w:t>сч</w:t>
      </w:r>
      <w:proofErr w:type="spellEnd"/>
      <w:r w:rsidRPr="00780658">
        <w:rPr>
          <w:rFonts w:ascii="Times New Roman" w:hAnsi="Times New Roman"/>
          <w:sz w:val="24"/>
          <w:szCs w:val="24"/>
        </w:rPr>
        <w:t>. 76 – 4800 рублей – погашена взаимная задолженность участников сделки.</w:t>
      </w:r>
    </w:p>
    <w:p w:rsidR="00926873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0658">
        <w:rPr>
          <w:rFonts w:ascii="Times New Roman" w:hAnsi="Times New Roman"/>
          <w:sz w:val="24"/>
          <w:szCs w:val="24"/>
        </w:rPr>
        <w:t>Условиями договора не предусмотрены какие-либо особые условия перехода права собственности.</w:t>
      </w:r>
    </w:p>
    <w:p w:rsidR="0078634B" w:rsidRDefault="0078634B" w:rsidP="0078065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6873" w:rsidRPr="0078634B" w:rsidRDefault="00926873" w:rsidP="00780658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8634B">
        <w:rPr>
          <w:rFonts w:ascii="Times New Roman" w:hAnsi="Times New Roman"/>
          <w:b/>
          <w:sz w:val="24"/>
          <w:szCs w:val="24"/>
        </w:rPr>
        <w:t>Задания для самостоятельной работы: решить тесты</w:t>
      </w:r>
    </w:p>
    <w:p w:rsidR="00926873" w:rsidRPr="00A123DE" w:rsidRDefault="00926873" w:rsidP="00A123DE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1.Аудит – это:</w:t>
      </w:r>
    </w:p>
    <w:p w:rsidR="00926873" w:rsidRPr="00A123DE" w:rsidRDefault="00926873" w:rsidP="00866F11">
      <w:pPr>
        <w:numPr>
          <w:ilvl w:val="0"/>
          <w:numId w:val="4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Государственный контроль.</w:t>
      </w:r>
    </w:p>
    <w:p w:rsidR="00926873" w:rsidRPr="00A123DE" w:rsidRDefault="00926873" w:rsidP="00866F11">
      <w:pPr>
        <w:numPr>
          <w:ilvl w:val="0"/>
          <w:numId w:val="4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Общественный контроль.</w:t>
      </w:r>
    </w:p>
    <w:p w:rsidR="00926873" w:rsidRPr="00A123DE" w:rsidRDefault="00926873" w:rsidP="00866F11">
      <w:pPr>
        <w:numPr>
          <w:ilvl w:val="0"/>
          <w:numId w:val="4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Финансовый контроль.</w:t>
      </w:r>
    </w:p>
    <w:p w:rsidR="00926873" w:rsidRPr="00A123DE" w:rsidRDefault="00926873" w:rsidP="00866F11">
      <w:pPr>
        <w:numPr>
          <w:ilvl w:val="0"/>
          <w:numId w:val="4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Независимый, вневедомственный, финансовый контроль.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2.Наиболее точно отражает различие между внешним и внутренним аудитором утверждение о том, что:</w:t>
      </w:r>
    </w:p>
    <w:p w:rsidR="00926873" w:rsidRPr="00A123DE" w:rsidRDefault="00926873" w:rsidP="00866F11">
      <w:pPr>
        <w:numPr>
          <w:ilvl w:val="0"/>
          <w:numId w:val="4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Внешний аудитор должен быть полностью независим от организации, в то время как внутренний аудитор работает в организации и составляет отчёт для его руководителей.</w:t>
      </w:r>
    </w:p>
    <w:p w:rsidR="00926873" w:rsidRPr="00A123DE" w:rsidRDefault="00926873" w:rsidP="00866F11">
      <w:pPr>
        <w:numPr>
          <w:ilvl w:val="0"/>
          <w:numId w:val="4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Внутренняя аудиторская служба создаётся по решению руководителей организации, внешняя – в законодательно установленном порядке.</w:t>
      </w:r>
    </w:p>
    <w:p w:rsidR="00926873" w:rsidRPr="00A123DE" w:rsidRDefault="00926873" w:rsidP="00866F11">
      <w:pPr>
        <w:numPr>
          <w:ilvl w:val="0"/>
          <w:numId w:val="4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Внешний аудитор должен быть в обязательном порядке аттестован, а внутренний нет.</w:t>
      </w:r>
    </w:p>
    <w:p w:rsidR="00926873" w:rsidRPr="00A123DE" w:rsidRDefault="00926873" w:rsidP="00A123DE">
      <w:pPr>
        <w:pStyle w:val="31"/>
        <w:tabs>
          <w:tab w:val="num" w:pos="0"/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3.Руководители предприятия,  сославшись на коммерческую тайну, отказались выдать аудитору документацию нефинансового характера. Оцените действия аудитора.</w:t>
      </w:r>
    </w:p>
    <w:p w:rsidR="00926873" w:rsidRPr="00A123DE" w:rsidRDefault="00926873" w:rsidP="00866F11">
      <w:pPr>
        <w:numPr>
          <w:ilvl w:val="0"/>
          <w:numId w:val="46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Аудитор отказался от выдачи аудиторского заключения.</w:t>
      </w:r>
    </w:p>
    <w:p w:rsidR="00926873" w:rsidRPr="00A123DE" w:rsidRDefault="00926873" w:rsidP="00866F11">
      <w:pPr>
        <w:numPr>
          <w:ilvl w:val="0"/>
          <w:numId w:val="46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Аудитор выдал аудиторское заключение.</w:t>
      </w:r>
    </w:p>
    <w:p w:rsidR="00926873" w:rsidRPr="00A123DE" w:rsidRDefault="00926873" w:rsidP="00866F11">
      <w:pPr>
        <w:numPr>
          <w:ilvl w:val="0"/>
          <w:numId w:val="46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lastRenderedPageBreak/>
        <w:t>Аудитор выдал аудиторское заключение, сделав оговорку об ограничении информации.</w:t>
      </w:r>
    </w:p>
    <w:p w:rsidR="00926873" w:rsidRPr="00A123DE" w:rsidRDefault="00926873" w:rsidP="00866F11">
      <w:pPr>
        <w:numPr>
          <w:ilvl w:val="0"/>
          <w:numId w:val="46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Аудитор выдал аудиторское заключение с оговоркой «за исключением» статей бухгалтерской отчётности, на которые, по его мнению, может оказать влияние конфиденциальная информация.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4.Налоговый инспектор, проверяя экономический субъект, потребовал ознакомить его с полным текстом аудиторского заключения. Подскажите клиенту правильный ответ.</w:t>
      </w:r>
    </w:p>
    <w:p w:rsidR="00926873" w:rsidRPr="00A123DE" w:rsidRDefault="00926873" w:rsidP="00866F11">
      <w:pPr>
        <w:numPr>
          <w:ilvl w:val="0"/>
          <w:numId w:val="48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Экономический субъект может предоставлять заинтересованным лицам только итоговую часть аудиторского заключения.</w:t>
      </w:r>
    </w:p>
    <w:p w:rsidR="00926873" w:rsidRPr="00A123DE" w:rsidRDefault="00926873" w:rsidP="00866F11">
      <w:pPr>
        <w:numPr>
          <w:ilvl w:val="0"/>
          <w:numId w:val="48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Экономический субъект может предоставлять заинтересованным лицам не только итоговую, но также вводную и аналитическую часть аудиторского заключения.</w:t>
      </w:r>
    </w:p>
    <w:p w:rsidR="00926873" w:rsidRPr="00A123DE" w:rsidRDefault="00926873" w:rsidP="00866F11">
      <w:pPr>
        <w:numPr>
          <w:ilvl w:val="0"/>
          <w:numId w:val="48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Экономический субъект обязан предоставлять заинтересованным лицам не только итоговую, но также вводную и аналитическую часть аудиторского заключения.</w:t>
      </w:r>
    </w:p>
    <w:p w:rsidR="00926873" w:rsidRPr="00A123DE" w:rsidRDefault="00926873" w:rsidP="00866F11">
      <w:pPr>
        <w:numPr>
          <w:ilvl w:val="0"/>
          <w:numId w:val="48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Экономический субъект обязан предоставлять заинтересованным лицам только итоговую часть аудиторского заключения.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5.Какие документы (из </w:t>
      </w:r>
      <w:proofErr w:type="gramStart"/>
      <w:r w:rsidRPr="00A123DE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ниже) соискатель лицензии (индивидуальный предприниматель) представляет в лицензионный орган, заверенный нотариально?</w:t>
      </w:r>
    </w:p>
    <w:p w:rsidR="00926873" w:rsidRPr="00A123DE" w:rsidRDefault="00926873" w:rsidP="00866F11">
      <w:pPr>
        <w:numPr>
          <w:ilvl w:val="0"/>
          <w:numId w:val="50"/>
        </w:numPr>
        <w:tabs>
          <w:tab w:val="clear" w:pos="720"/>
          <w:tab w:val="num" w:pos="0"/>
          <w:tab w:val="left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Справка о постановке на учёт в налоговом органе.</w:t>
      </w:r>
    </w:p>
    <w:p w:rsidR="00926873" w:rsidRPr="00A123DE" w:rsidRDefault="00926873" w:rsidP="00866F11">
      <w:pPr>
        <w:numPr>
          <w:ilvl w:val="0"/>
          <w:numId w:val="50"/>
        </w:numPr>
        <w:tabs>
          <w:tab w:val="clear" w:pos="720"/>
          <w:tab w:val="num" w:pos="0"/>
          <w:tab w:val="left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Справка с места жительства.</w:t>
      </w:r>
    </w:p>
    <w:p w:rsidR="00926873" w:rsidRPr="00A123DE" w:rsidRDefault="00926873" w:rsidP="00866F11">
      <w:pPr>
        <w:pStyle w:val="ab"/>
        <w:numPr>
          <w:ilvl w:val="0"/>
          <w:numId w:val="50"/>
        </w:numPr>
        <w:tabs>
          <w:tab w:val="clear" w:pos="720"/>
          <w:tab w:val="num" w:pos="0"/>
          <w:tab w:val="left" w:pos="360"/>
          <w:tab w:val="left" w:pos="540"/>
        </w:tabs>
        <w:ind w:left="0" w:firstLine="360"/>
        <w:rPr>
          <w:b w:val="0"/>
          <w:bCs w:val="0"/>
          <w:sz w:val="24"/>
        </w:rPr>
      </w:pPr>
      <w:r w:rsidRPr="00A123DE">
        <w:rPr>
          <w:b w:val="0"/>
          <w:bCs w:val="0"/>
          <w:sz w:val="24"/>
        </w:rPr>
        <w:t>Копии квалификационного аттестата и свидетельства о государственной регистрации в качестве индивидуального предпринимателя.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6.Дайте наиболее точный ответ: каковы требования к претендентам на аттестацию физических лиц, желающих заниматься аудиторской деятельностью:</w:t>
      </w:r>
    </w:p>
    <w:p w:rsidR="00926873" w:rsidRPr="00A123DE" w:rsidRDefault="00926873" w:rsidP="00866F11">
      <w:pPr>
        <w:numPr>
          <w:ilvl w:val="0"/>
          <w:numId w:val="52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Аттестацию проходят все физические лица, желающие заниматься аудиторской деятельностью и имеющие экономическое или юридическое (высшее или среднее) специальное образование (без исключений).</w:t>
      </w:r>
    </w:p>
    <w:p w:rsidR="00926873" w:rsidRPr="00A123DE" w:rsidRDefault="00926873" w:rsidP="00866F11">
      <w:pPr>
        <w:numPr>
          <w:ilvl w:val="0"/>
          <w:numId w:val="52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К аттестации допускаются физические лица с высшим экономическим и (или) юридическим образованием, полученным в российских образовательных учреждениях, имеющих государственную аккредитацию, и стажем работы по экономической и юридической специальности не менее 3 лет.</w:t>
      </w:r>
    </w:p>
    <w:p w:rsidR="00926873" w:rsidRPr="00A123DE" w:rsidRDefault="00926873" w:rsidP="00866F11">
      <w:pPr>
        <w:numPr>
          <w:ilvl w:val="0"/>
          <w:numId w:val="52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Аттестацию проходят физические лица, имеющие экономическое или юридическое (высшее или среднее) специальное образование либо учёные степени и учёные звания.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7.Планирование аудита необходимо </w:t>
      </w:r>
      <w:proofErr w:type="gramStart"/>
      <w:r w:rsidRPr="00A123DE">
        <w:rPr>
          <w:rFonts w:ascii="Times New Roman" w:hAnsi="Times New Roman"/>
          <w:sz w:val="24"/>
          <w:szCs w:val="24"/>
        </w:rPr>
        <w:t>для</w:t>
      </w:r>
      <w:proofErr w:type="gramEnd"/>
      <w:r w:rsidRPr="00A123DE">
        <w:rPr>
          <w:rFonts w:ascii="Times New Roman" w:hAnsi="Times New Roman"/>
          <w:sz w:val="24"/>
          <w:szCs w:val="24"/>
        </w:rPr>
        <w:t>:</w:t>
      </w:r>
    </w:p>
    <w:p w:rsidR="00926873" w:rsidRPr="00A123DE" w:rsidRDefault="00926873" w:rsidP="00866F11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Определения гонорара аудитора.</w:t>
      </w:r>
    </w:p>
    <w:p w:rsidR="00926873" w:rsidRPr="00A123DE" w:rsidRDefault="00926873" w:rsidP="00866F11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Определения проблемных областей бизнеса клиента и влияния этих проблем на время и выбор аудиторских процедур.</w:t>
      </w:r>
    </w:p>
    <w:p w:rsidR="00926873" w:rsidRPr="00A123DE" w:rsidRDefault="00926873" w:rsidP="00866F11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Определения количества специалистов, которые будут заняты в аудите.</w:t>
      </w:r>
    </w:p>
    <w:p w:rsidR="00926873" w:rsidRPr="00A123DE" w:rsidRDefault="00926873" w:rsidP="00866F11">
      <w:pPr>
        <w:numPr>
          <w:ilvl w:val="0"/>
          <w:numId w:val="5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Ознакомления с результатами предыдущего аудита.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8.В текст письма</w:t>
      </w:r>
      <w:r>
        <w:rPr>
          <w:rFonts w:ascii="Times New Roman" w:hAnsi="Times New Roman"/>
          <w:sz w:val="24"/>
          <w:szCs w:val="24"/>
        </w:rPr>
        <w:t xml:space="preserve"> о согласии на проведение аудита </w:t>
      </w:r>
      <w:r w:rsidRPr="00A123DE">
        <w:rPr>
          <w:rFonts w:ascii="Times New Roman" w:hAnsi="Times New Roman"/>
          <w:sz w:val="24"/>
          <w:szCs w:val="24"/>
        </w:rPr>
        <w:t xml:space="preserve"> аудиторская организация может дополнительно включать:</w:t>
      </w:r>
    </w:p>
    <w:p w:rsidR="00926873" w:rsidRPr="00A123DE" w:rsidRDefault="00926873" w:rsidP="00866F11">
      <w:pPr>
        <w:numPr>
          <w:ilvl w:val="0"/>
          <w:numId w:val="5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Условия аудиторской проверки.</w:t>
      </w:r>
    </w:p>
    <w:p w:rsidR="00926873" w:rsidRPr="00A123DE" w:rsidRDefault="00926873" w:rsidP="00866F11">
      <w:pPr>
        <w:numPr>
          <w:ilvl w:val="0"/>
          <w:numId w:val="5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Условия оплаты аудита.</w:t>
      </w:r>
    </w:p>
    <w:p w:rsidR="00926873" w:rsidRPr="00A123DE" w:rsidRDefault="00926873" w:rsidP="00866F11">
      <w:pPr>
        <w:numPr>
          <w:ilvl w:val="0"/>
          <w:numId w:val="5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Условия по обязательствам аудиторской организации и клиента.</w:t>
      </w:r>
    </w:p>
    <w:p w:rsidR="00926873" w:rsidRPr="00A123DE" w:rsidRDefault="00926873" w:rsidP="00A123DE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9.В соответствии с правилом (стандартом) «Планирование аудита» каковы должны быть действия аудитора на этапе предварительного планирования?</w:t>
      </w:r>
    </w:p>
    <w:p w:rsidR="00926873" w:rsidRPr="00A123DE" w:rsidRDefault="00926873" w:rsidP="00866F11">
      <w:pPr>
        <w:numPr>
          <w:ilvl w:val="0"/>
          <w:numId w:val="5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Определить реальные трудозатраты.</w:t>
      </w:r>
    </w:p>
    <w:p w:rsidR="00926873" w:rsidRPr="00A123DE" w:rsidRDefault="00926873" w:rsidP="00866F11">
      <w:pPr>
        <w:numPr>
          <w:ilvl w:val="0"/>
          <w:numId w:val="5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Разработать программу проверки.</w:t>
      </w:r>
    </w:p>
    <w:p w:rsidR="00926873" w:rsidRPr="00A123DE" w:rsidRDefault="00926873" w:rsidP="00866F11">
      <w:pPr>
        <w:numPr>
          <w:ilvl w:val="0"/>
          <w:numId w:val="5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Ознакомиться с финансово-хозяйственной деятельностью клиента.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10.Аудитор признаёт правомерными изменения в учётной политике в случае:</w:t>
      </w:r>
    </w:p>
    <w:p w:rsidR="00926873" w:rsidRPr="00A123DE" w:rsidRDefault="00926873" w:rsidP="00866F11">
      <w:pPr>
        <w:numPr>
          <w:ilvl w:val="0"/>
          <w:numId w:val="6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Изменения в составе руководства организации.</w:t>
      </w:r>
    </w:p>
    <w:p w:rsidR="00926873" w:rsidRPr="00A123DE" w:rsidRDefault="00926873" w:rsidP="00866F11">
      <w:pPr>
        <w:numPr>
          <w:ilvl w:val="0"/>
          <w:numId w:val="6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Изменения в составе бухгалтерии организации.</w:t>
      </w:r>
    </w:p>
    <w:p w:rsidR="00926873" w:rsidRPr="00A123DE" w:rsidRDefault="00926873" w:rsidP="00866F11">
      <w:pPr>
        <w:pStyle w:val="ab"/>
        <w:numPr>
          <w:ilvl w:val="0"/>
          <w:numId w:val="60"/>
        </w:numPr>
        <w:tabs>
          <w:tab w:val="left" w:pos="540"/>
        </w:tabs>
        <w:rPr>
          <w:b w:val="0"/>
          <w:bCs w:val="0"/>
          <w:sz w:val="24"/>
        </w:rPr>
      </w:pPr>
      <w:r w:rsidRPr="00A123DE">
        <w:rPr>
          <w:b w:val="0"/>
          <w:bCs w:val="0"/>
          <w:sz w:val="24"/>
        </w:rPr>
        <w:t>Изменения в законодательстве.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11.Учётная политика во вновь созданной организации должна быть оформлена:</w:t>
      </w:r>
    </w:p>
    <w:p w:rsidR="00926873" w:rsidRPr="00A123DE" w:rsidRDefault="00926873" w:rsidP="00866F11">
      <w:pPr>
        <w:numPr>
          <w:ilvl w:val="0"/>
          <w:numId w:val="6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lastRenderedPageBreak/>
        <w:t>До первой публикации бухгалтерской отчётности.</w:t>
      </w:r>
    </w:p>
    <w:p w:rsidR="00926873" w:rsidRPr="00A123DE" w:rsidRDefault="00926873" w:rsidP="00866F11">
      <w:pPr>
        <w:numPr>
          <w:ilvl w:val="0"/>
          <w:numId w:val="6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До первой публикации бухгалтерской отчётности, но не позднее 30 дней со дня приобретения прав юридического лица.</w:t>
      </w:r>
    </w:p>
    <w:p w:rsidR="00926873" w:rsidRPr="00A123DE" w:rsidRDefault="00926873" w:rsidP="00866F11">
      <w:pPr>
        <w:numPr>
          <w:ilvl w:val="0"/>
          <w:numId w:val="61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До первой публикации бухгалтерской отчётности, но не позднее 90 дней со дня приобретения прав юридического лица.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12.Аудитор выявил несоблюдение существующего порядка расчётов  наличного деньгами. Штраф может быть применён:</w:t>
      </w:r>
    </w:p>
    <w:p w:rsidR="00926873" w:rsidRPr="00A123DE" w:rsidRDefault="00926873" w:rsidP="00866F11">
      <w:pPr>
        <w:numPr>
          <w:ilvl w:val="0"/>
          <w:numId w:val="6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 2-кратном размере суммы, превышающей установленный лимит.</w:t>
      </w:r>
    </w:p>
    <w:p w:rsidR="00926873" w:rsidRPr="00A123DE" w:rsidRDefault="00926873" w:rsidP="00866F11">
      <w:pPr>
        <w:numPr>
          <w:ilvl w:val="0"/>
          <w:numId w:val="6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 2-кратном размере произведённого платежа.</w:t>
      </w:r>
    </w:p>
    <w:p w:rsidR="00926873" w:rsidRPr="00A123DE" w:rsidRDefault="00926873" w:rsidP="00866F11">
      <w:pPr>
        <w:pStyle w:val="a9"/>
        <w:numPr>
          <w:ilvl w:val="0"/>
          <w:numId w:val="64"/>
        </w:numPr>
        <w:tabs>
          <w:tab w:val="left" w:pos="540"/>
        </w:tabs>
        <w:rPr>
          <w:sz w:val="24"/>
        </w:rPr>
      </w:pPr>
      <w:r w:rsidRPr="00A123DE">
        <w:rPr>
          <w:sz w:val="24"/>
        </w:rPr>
        <w:t>В 3-кратном размере произведённого платежа.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13.Аудитор признаёт правильным исправление ошибочных записей в кассовых и банковских документах:</w:t>
      </w:r>
    </w:p>
    <w:p w:rsidR="00926873" w:rsidRPr="00A123DE" w:rsidRDefault="00926873" w:rsidP="00866F11">
      <w:pPr>
        <w:numPr>
          <w:ilvl w:val="0"/>
          <w:numId w:val="6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Корректурным способом.</w:t>
      </w:r>
    </w:p>
    <w:p w:rsidR="00926873" w:rsidRPr="00A123DE" w:rsidRDefault="00926873" w:rsidP="00866F11">
      <w:pPr>
        <w:numPr>
          <w:ilvl w:val="0"/>
          <w:numId w:val="6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Дополнительной записью.</w:t>
      </w:r>
    </w:p>
    <w:p w:rsidR="00926873" w:rsidRPr="00A123DE" w:rsidRDefault="00926873" w:rsidP="00866F11">
      <w:pPr>
        <w:numPr>
          <w:ilvl w:val="0"/>
          <w:numId w:val="6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Исправления не допускаются.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14.Какую бухгалтерскую проводку аудитор признаёт правильной при отражении поступления в кассу от работника фирмы частичной оплаты стоимости санаторной путёвки?</w:t>
      </w:r>
    </w:p>
    <w:p w:rsidR="00926873" w:rsidRPr="00A123DE" w:rsidRDefault="00926873" w:rsidP="00866F11">
      <w:pPr>
        <w:pStyle w:val="22"/>
        <w:numPr>
          <w:ilvl w:val="0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50-3.</w:t>
      </w:r>
    </w:p>
    <w:p w:rsidR="00926873" w:rsidRPr="00A123DE" w:rsidRDefault="00926873" w:rsidP="00866F11">
      <w:pPr>
        <w:numPr>
          <w:ilvl w:val="0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69.</w:t>
      </w:r>
    </w:p>
    <w:p w:rsidR="00926873" w:rsidRPr="00A123DE" w:rsidRDefault="00926873" w:rsidP="00866F11">
      <w:pPr>
        <w:numPr>
          <w:ilvl w:val="0"/>
          <w:numId w:val="6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70.</w:t>
      </w:r>
    </w:p>
    <w:p w:rsidR="00926873" w:rsidRPr="007725E2" w:rsidRDefault="00926873" w:rsidP="00A123DE">
      <w:pPr>
        <w:pStyle w:val="22"/>
        <w:tabs>
          <w:tab w:val="left" w:pos="54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725E2">
        <w:rPr>
          <w:rFonts w:ascii="Times New Roman" w:hAnsi="Times New Roman"/>
          <w:bCs/>
          <w:sz w:val="24"/>
          <w:szCs w:val="24"/>
        </w:rPr>
        <w:t>15.Аудитор признаёт правильным начисление расходов по оплате услуг депозитария на счёт:</w:t>
      </w:r>
    </w:p>
    <w:p w:rsidR="00926873" w:rsidRPr="00A123DE" w:rsidRDefault="00926873" w:rsidP="00866F11">
      <w:pPr>
        <w:numPr>
          <w:ilvl w:val="0"/>
          <w:numId w:val="6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91.</w:t>
      </w:r>
    </w:p>
    <w:p w:rsidR="00926873" w:rsidRPr="00A123DE" w:rsidRDefault="00926873" w:rsidP="00866F11">
      <w:pPr>
        <w:numPr>
          <w:ilvl w:val="0"/>
          <w:numId w:val="6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20 (44).</w:t>
      </w:r>
    </w:p>
    <w:p w:rsidR="00926873" w:rsidRPr="00A123DE" w:rsidRDefault="00926873" w:rsidP="00866F11">
      <w:pPr>
        <w:numPr>
          <w:ilvl w:val="0"/>
          <w:numId w:val="6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90.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16.При отражении эмиссионного дохода, полученного от продажи акций по ценам выше номинальной стоимости, аудитор признаёт корреспонденцию правильной:</w:t>
      </w:r>
    </w:p>
    <w:p w:rsidR="00926873" w:rsidRPr="00A123DE" w:rsidRDefault="00926873" w:rsidP="00866F11">
      <w:pPr>
        <w:numPr>
          <w:ilvl w:val="0"/>
          <w:numId w:val="7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сч.91-1.</w:t>
      </w:r>
    </w:p>
    <w:p w:rsidR="00926873" w:rsidRPr="00A123DE" w:rsidRDefault="00926873" w:rsidP="00866F11">
      <w:pPr>
        <w:numPr>
          <w:ilvl w:val="0"/>
          <w:numId w:val="7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сч.99.</w:t>
      </w:r>
    </w:p>
    <w:p w:rsidR="00926873" w:rsidRPr="00A123DE" w:rsidRDefault="00926873" w:rsidP="00866F11">
      <w:pPr>
        <w:pStyle w:val="22"/>
        <w:numPr>
          <w:ilvl w:val="0"/>
          <w:numId w:val="7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сч.83.</w:t>
      </w:r>
    </w:p>
    <w:p w:rsidR="00926873" w:rsidRPr="00A123DE" w:rsidRDefault="00926873" w:rsidP="00A123DE">
      <w:pPr>
        <w:pStyle w:val="31"/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17.Акционерное общество выкупило у собственных акционеров часть акций. Стоимость выкупленных акций отражается на счёте:</w:t>
      </w:r>
    </w:p>
    <w:p w:rsidR="00926873" w:rsidRPr="00A123DE" w:rsidRDefault="00926873" w:rsidP="00866F11">
      <w:pPr>
        <w:numPr>
          <w:ilvl w:val="0"/>
          <w:numId w:val="7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58-1 «Паи и акции».</w:t>
      </w:r>
    </w:p>
    <w:p w:rsidR="00926873" w:rsidRPr="00A123DE" w:rsidRDefault="00926873" w:rsidP="00866F11">
      <w:pPr>
        <w:numPr>
          <w:ilvl w:val="0"/>
          <w:numId w:val="7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58-2 «Долговые ценные бумаги».</w:t>
      </w:r>
    </w:p>
    <w:p w:rsidR="00926873" w:rsidRPr="00A123DE" w:rsidRDefault="00926873" w:rsidP="00866F11">
      <w:pPr>
        <w:numPr>
          <w:ilvl w:val="0"/>
          <w:numId w:val="7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81 «Собственные акции (доли)».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18.При отражении продажи ценных бумаг по договорным ценам аудитор признаёт правильной проводку:</w:t>
      </w:r>
    </w:p>
    <w:p w:rsidR="00926873" w:rsidRPr="00A123DE" w:rsidRDefault="00926873" w:rsidP="00866F11">
      <w:pPr>
        <w:numPr>
          <w:ilvl w:val="0"/>
          <w:numId w:val="7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62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91-1</w:t>
      </w:r>
    </w:p>
    <w:p w:rsidR="00926873" w:rsidRPr="00A123DE" w:rsidRDefault="00926873" w:rsidP="00866F11">
      <w:pPr>
        <w:numPr>
          <w:ilvl w:val="0"/>
          <w:numId w:val="7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62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58-1, 58-2</w:t>
      </w:r>
    </w:p>
    <w:p w:rsidR="00926873" w:rsidRPr="00A123DE" w:rsidRDefault="00926873" w:rsidP="00866F11">
      <w:pPr>
        <w:numPr>
          <w:ilvl w:val="0"/>
          <w:numId w:val="7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58-1, 58-2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19.При начислении процентов по долгосрочным облигациям, приобретённым клиентом у организации «А», аудитор признаёт правильной проводку:</w:t>
      </w:r>
    </w:p>
    <w:p w:rsidR="00926873" w:rsidRPr="00A123DE" w:rsidRDefault="00926873" w:rsidP="00866F11">
      <w:pPr>
        <w:numPr>
          <w:ilvl w:val="0"/>
          <w:numId w:val="7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76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91-1</w:t>
      </w:r>
    </w:p>
    <w:p w:rsidR="00926873" w:rsidRPr="00A123DE" w:rsidRDefault="00926873" w:rsidP="00866F11">
      <w:pPr>
        <w:numPr>
          <w:ilvl w:val="0"/>
          <w:numId w:val="7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76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99</w:t>
      </w:r>
    </w:p>
    <w:p w:rsidR="00926873" w:rsidRPr="00A123DE" w:rsidRDefault="00926873" w:rsidP="00866F11">
      <w:pPr>
        <w:numPr>
          <w:ilvl w:val="0"/>
          <w:numId w:val="7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76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98-1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20.Какую запись аудитор признаёт правильной  при уменьшении размера уставного капитала, который не обеспечен чистыми активами. По решению собрания акционерное общество выкупило у акционеров акции по номинальной стоимости, при этом в учёте сделаны записи:</w:t>
      </w:r>
    </w:p>
    <w:p w:rsidR="00926873" w:rsidRPr="00A123DE" w:rsidRDefault="00926873" w:rsidP="00866F11">
      <w:pPr>
        <w:numPr>
          <w:ilvl w:val="0"/>
          <w:numId w:val="7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50-3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50-1; </w:t>
      </w:r>
      <w:proofErr w:type="spell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50-3.</w:t>
      </w:r>
    </w:p>
    <w:p w:rsidR="00926873" w:rsidRPr="00A123DE" w:rsidRDefault="00926873" w:rsidP="00866F11">
      <w:pPr>
        <w:numPr>
          <w:ilvl w:val="0"/>
          <w:numId w:val="7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75; </w:t>
      </w:r>
      <w:proofErr w:type="spell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75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50-1.</w:t>
      </w:r>
    </w:p>
    <w:p w:rsidR="00926873" w:rsidRPr="00A123DE" w:rsidRDefault="00926873" w:rsidP="00866F11">
      <w:pPr>
        <w:numPr>
          <w:ilvl w:val="0"/>
          <w:numId w:val="7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lastRenderedPageBreak/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50-3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50-1; </w:t>
      </w:r>
      <w:proofErr w:type="spell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75.</w:t>
      </w:r>
    </w:p>
    <w:p w:rsidR="00926873" w:rsidRPr="00E05813" w:rsidRDefault="00926873" w:rsidP="00A123DE">
      <w:pPr>
        <w:pStyle w:val="ab"/>
        <w:tabs>
          <w:tab w:val="left" w:pos="540"/>
        </w:tabs>
        <w:ind w:firstLine="0"/>
        <w:rPr>
          <w:b w:val="0"/>
          <w:sz w:val="24"/>
        </w:rPr>
      </w:pPr>
      <w:r w:rsidRPr="00E05813">
        <w:rPr>
          <w:b w:val="0"/>
          <w:sz w:val="24"/>
        </w:rPr>
        <w:t>21.Какой из перечней  нематериальных активов, по мнению аудитора, отражает их состав, соответствующий требованиям ПБУ 14/01?</w:t>
      </w:r>
    </w:p>
    <w:p w:rsidR="00926873" w:rsidRPr="00A123DE" w:rsidRDefault="00926873" w:rsidP="00866F11">
      <w:pPr>
        <w:numPr>
          <w:ilvl w:val="0"/>
          <w:numId w:val="80"/>
        </w:numPr>
        <w:tabs>
          <w:tab w:val="clear" w:pos="720"/>
          <w:tab w:val="num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Права на объекты интеллектуальной собственности, организационные расходы, программные продукты.</w:t>
      </w:r>
    </w:p>
    <w:p w:rsidR="00926873" w:rsidRPr="00A123DE" w:rsidRDefault="00926873" w:rsidP="00866F11">
      <w:pPr>
        <w:numPr>
          <w:ilvl w:val="0"/>
          <w:numId w:val="80"/>
        </w:numPr>
        <w:tabs>
          <w:tab w:val="clear" w:pos="720"/>
          <w:tab w:val="num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Организационные расходы, деловая репутация организации, права на объекты интеллектуальной собственности.</w:t>
      </w:r>
    </w:p>
    <w:p w:rsidR="00926873" w:rsidRPr="00A123DE" w:rsidRDefault="00926873" w:rsidP="00866F11">
      <w:pPr>
        <w:numPr>
          <w:ilvl w:val="0"/>
          <w:numId w:val="80"/>
        </w:numPr>
        <w:tabs>
          <w:tab w:val="clear" w:pos="720"/>
          <w:tab w:val="num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Права на объекты интеллектуальной собственности, лицензии, деловая репутация организации.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22.Приобретённые в объектах жилого фонда организации-продавца отдельные квартиры учитываются у организации-покупателя:</w:t>
      </w:r>
    </w:p>
    <w:p w:rsidR="00926873" w:rsidRPr="00A123DE" w:rsidRDefault="00926873" w:rsidP="00866F11">
      <w:pPr>
        <w:numPr>
          <w:ilvl w:val="0"/>
          <w:numId w:val="8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На счёте 04- в составе нематериальных активов.</w:t>
      </w:r>
    </w:p>
    <w:p w:rsidR="00926873" w:rsidRPr="00A123DE" w:rsidRDefault="00926873" w:rsidP="00866F11">
      <w:pPr>
        <w:numPr>
          <w:ilvl w:val="0"/>
          <w:numId w:val="8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На счёте 01- в составе основных средств.</w:t>
      </w:r>
    </w:p>
    <w:p w:rsidR="00926873" w:rsidRPr="00A123DE" w:rsidRDefault="00926873" w:rsidP="00866F11">
      <w:pPr>
        <w:numPr>
          <w:ilvl w:val="0"/>
          <w:numId w:val="8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За балансом.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23.Нормы амортизации по нематериальным активам устанавливаются:</w:t>
      </w:r>
    </w:p>
    <w:p w:rsidR="00926873" w:rsidRPr="00A123DE" w:rsidRDefault="00926873" w:rsidP="00866F11">
      <w:pPr>
        <w:numPr>
          <w:ilvl w:val="0"/>
          <w:numId w:val="84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Правилом РФ и приводятся в специальном справочнике в разрезе классификационных групп.</w:t>
      </w:r>
    </w:p>
    <w:p w:rsidR="00926873" w:rsidRPr="00A123DE" w:rsidRDefault="00926873" w:rsidP="00866F11">
      <w:pPr>
        <w:numPr>
          <w:ilvl w:val="0"/>
          <w:numId w:val="84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Специализированными консалтинговыми фирмами.</w:t>
      </w:r>
    </w:p>
    <w:p w:rsidR="00926873" w:rsidRPr="00A123DE" w:rsidRDefault="00926873" w:rsidP="00866F11">
      <w:pPr>
        <w:numPr>
          <w:ilvl w:val="0"/>
          <w:numId w:val="84"/>
        </w:numPr>
        <w:tabs>
          <w:tab w:val="clear" w:pos="72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Организацией самостоятельно исходя из первоначальной стоимости и срока полезного использования нематериального актива.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24.В организации оприходованы основные средства, поступившие в порядке безвозмездной передачи. Какой из вариантов оценки аудитор признаёт правильным?</w:t>
      </w:r>
    </w:p>
    <w:p w:rsidR="00926873" w:rsidRPr="00A123DE" w:rsidRDefault="00926873" w:rsidP="00866F11">
      <w:pPr>
        <w:numPr>
          <w:ilvl w:val="0"/>
          <w:numId w:val="8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 остаточной стоимости.</w:t>
      </w:r>
    </w:p>
    <w:p w:rsidR="00926873" w:rsidRPr="00A123DE" w:rsidRDefault="00926873" w:rsidP="00866F11">
      <w:pPr>
        <w:numPr>
          <w:ilvl w:val="0"/>
          <w:numId w:val="8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 восстановительной стоимости.</w:t>
      </w:r>
    </w:p>
    <w:p w:rsidR="00926873" w:rsidRPr="00A123DE" w:rsidRDefault="00926873" w:rsidP="00866F11">
      <w:pPr>
        <w:numPr>
          <w:ilvl w:val="0"/>
          <w:numId w:val="8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 рыночной стоимости.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25.При списании процентов по векселю за полученные товарно-материальные ценности аудитор признаёт правильной запись:</w:t>
      </w:r>
    </w:p>
    <w:p w:rsidR="00926873" w:rsidRPr="00A123DE" w:rsidRDefault="00926873" w:rsidP="00866F11">
      <w:pPr>
        <w:numPr>
          <w:ilvl w:val="0"/>
          <w:numId w:val="8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20(44)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8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8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76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8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26.Организацией было приобретено оборудование с целью последующей продажи. Какую бухгалтерскую проводку аудитор признаёт правильной?</w:t>
      </w:r>
    </w:p>
    <w:p w:rsidR="00926873" w:rsidRPr="00A123DE" w:rsidRDefault="00926873" w:rsidP="00866F11">
      <w:pPr>
        <w:numPr>
          <w:ilvl w:val="0"/>
          <w:numId w:val="8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01 </w:t>
      </w:r>
      <w:proofErr w:type="spell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8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08 </w:t>
      </w:r>
      <w:proofErr w:type="spell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8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41 </w:t>
      </w:r>
      <w:proofErr w:type="spell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27.В организации при проведении инвентаризации выявлены излишки топлива. Какую бухгалтерскую проводку аудитор признаёт правильной при отражении выявленных излишков?</w:t>
      </w:r>
    </w:p>
    <w:p w:rsidR="00926873" w:rsidRPr="00A123DE" w:rsidRDefault="00926873" w:rsidP="00866F11">
      <w:pPr>
        <w:numPr>
          <w:ilvl w:val="0"/>
          <w:numId w:val="9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91-1</w:t>
      </w:r>
    </w:p>
    <w:p w:rsidR="00926873" w:rsidRPr="00A123DE" w:rsidRDefault="00926873" w:rsidP="00866F11">
      <w:pPr>
        <w:numPr>
          <w:ilvl w:val="0"/>
          <w:numId w:val="9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20</w:t>
      </w:r>
    </w:p>
    <w:p w:rsidR="00926873" w:rsidRPr="00A123DE" w:rsidRDefault="00926873" w:rsidP="00866F11">
      <w:pPr>
        <w:numPr>
          <w:ilvl w:val="0"/>
          <w:numId w:val="9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98-2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28.Какую бухгалтерскую проводку аудитор признаёт правильной при отражении поступления товара в качестве вклада в уставной капитал?</w:t>
      </w:r>
    </w:p>
    <w:p w:rsidR="00926873" w:rsidRPr="00A123DE" w:rsidRDefault="00926873" w:rsidP="00866F11">
      <w:pPr>
        <w:numPr>
          <w:ilvl w:val="0"/>
          <w:numId w:val="9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41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75.</w:t>
      </w:r>
    </w:p>
    <w:p w:rsidR="00926873" w:rsidRPr="00A123DE" w:rsidRDefault="00926873" w:rsidP="00866F11">
      <w:pPr>
        <w:numPr>
          <w:ilvl w:val="0"/>
          <w:numId w:val="9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41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80.</w:t>
      </w:r>
    </w:p>
    <w:p w:rsidR="00926873" w:rsidRPr="00A123DE" w:rsidRDefault="00926873" w:rsidP="00866F11">
      <w:pPr>
        <w:numPr>
          <w:ilvl w:val="0"/>
          <w:numId w:val="9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41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86.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29.На каком счёте аудитор считает правильным учитывать товары, принятые на комиссию:</w:t>
      </w:r>
    </w:p>
    <w:p w:rsidR="00926873" w:rsidRPr="00A123DE" w:rsidRDefault="00926873" w:rsidP="00866F11">
      <w:pPr>
        <w:numPr>
          <w:ilvl w:val="0"/>
          <w:numId w:val="9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41.</w:t>
      </w:r>
    </w:p>
    <w:p w:rsidR="00926873" w:rsidRPr="00A123DE" w:rsidRDefault="00926873" w:rsidP="00866F11">
      <w:pPr>
        <w:numPr>
          <w:ilvl w:val="0"/>
          <w:numId w:val="9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004.</w:t>
      </w:r>
    </w:p>
    <w:p w:rsidR="00926873" w:rsidRPr="00A123DE" w:rsidRDefault="00926873" w:rsidP="00866F11">
      <w:pPr>
        <w:numPr>
          <w:ilvl w:val="0"/>
          <w:numId w:val="9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002.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lastRenderedPageBreak/>
        <w:t>30.В результате стихийных бедствий выявлены испорченные материалы. По мнению аудитора, на какой счёт должны быть списаны потери?</w:t>
      </w:r>
    </w:p>
    <w:p w:rsidR="00926873" w:rsidRPr="00A123DE" w:rsidRDefault="00926873" w:rsidP="00866F11">
      <w:pPr>
        <w:numPr>
          <w:ilvl w:val="0"/>
          <w:numId w:val="9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99.</w:t>
      </w:r>
    </w:p>
    <w:p w:rsidR="00926873" w:rsidRPr="00A123DE" w:rsidRDefault="00926873" w:rsidP="00866F11">
      <w:pPr>
        <w:numPr>
          <w:ilvl w:val="0"/>
          <w:numId w:val="9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91-2.</w:t>
      </w:r>
    </w:p>
    <w:p w:rsidR="00926873" w:rsidRPr="00A123DE" w:rsidRDefault="00926873" w:rsidP="00866F11">
      <w:pPr>
        <w:numPr>
          <w:ilvl w:val="0"/>
          <w:numId w:val="9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94.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23DE">
        <w:rPr>
          <w:rFonts w:ascii="Times New Roman" w:hAnsi="Times New Roman"/>
          <w:sz w:val="24"/>
          <w:szCs w:val="24"/>
        </w:rPr>
        <w:t>31.Оценку обязательств в бухгалтерском учёте и в балансе по кредиторской задолженности—кредиты банка и заёмные средства, аудитор признаёт правильной:</w:t>
      </w:r>
      <w:proofErr w:type="gramEnd"/>
    </w:p>
    <w:p w:rsidR="00926873" w:rsidRPr="00A123DE" w:rsidRDefault="00926873" w:rsidP="00866F11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 рыночной стоимости.</w:t>
      </w:r>
    </w:p>
    <w:p w:rsidR="00926873" w:rsidRPr="00A123DE" w:rsidRDefault="00926873" w:rsidP="00866F11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 суммах, определяемых условиями договоров купли – продажи, кредитных договоров и займа.</w:t>
      </w:r>
    </w:p>
    <w:p w:rsidR="00926873" w:rsidRPr="00A123DE" w:rsidRDefault="00926873" w:rsidP="00866F11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 договорной цене.</w:t>
      </w:r>
    </w:p>
    <w:p w:rsidR="00926873" w:rsidRPr="00A123DE" w:rsidRDefault="00926873" w:rsidP="00866F11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 остаточной стоимости.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32.При списании процентов по векселю за выполненные работы и услуги аудитор признаёт правильной запись:</w:t>
      </w:r>
    </w:p>
    <w:p w:rsidR="00926873" w:rsidRPr="00A123DE" w:rsidRDefault="00926873" w:rsidP="00866F11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20 (44)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10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76 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 91-2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33.При отражении в учёте начисления платы за аренду бассейна для сотрудников фирмы аудитор признаёт правильной проводку:</w:t>
      </w:r>
    </w:p>
    <w:p w:rsidR="00926873" w:rsidRPr="00A123DE" w:rsidRDefault="00926873" w:rsidP="00866F11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60.</w:t>
      </w:r>
    </w:p>
    <w:p w:rsidR="00926873" w:rsidRPr="00A123DE" w:rsidRDefault="00926873" w:rsidP="00866F11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76.</w:t>
      </w:r>
    </w:p>
    <w:p w:rsidR="00926873" w:rsidRPr="00A123DE" w:rsidRDefault="00926873" w:rsidP="00866F11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76.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34.При отражении в учёте поступившей платы за годовое абонементное обслуживание аудитор признаёт правильной проводку:</w:t>
      </w:r>
    </w:p>
    <w:p w:rsidR="00926873" w:rsidRPr="00A123DE" w:rsidRDefault="00926873" w:rsidP="00866F11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90-1.</w:t>
      </w:r>
    </w:p>
    <w:p w:rsidR="00926873" w:rsidRPr="00A123DE" w:rsidRDefault="00926873" w:rsidP="00866F11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62.</w:t>
      </w:r>
    </w:p>
    <w:p w:rsidR="00926873" w:rsidRPr="00A123DE" w:rsidRDefault="00926873" w:rsidP="00866F11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91-1.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35.При начислении пени и штрафных санкций в Пенсионный фонд аудитор признаёт правильной проводку:</w:t>
      </w:r>
    </w:p>
    <w:p w:rsidR="00926873" w:rsidRPr="00A123DE" w:rsidRDefault="00926873" w:rsidP="00866F11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68.</w:t>
      </w:r>
    </w:p>
    <w:p w:rsidR="00926873" w:rsidRPr="00A123DE" w:rsidRDefault="00926873" w:rsidP="00866F11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69.</w:t>
      </w:r>
    </w:p>
    <w:p w:rsidR="00926873" w:rsidRPr="00A123DE" w:rsidRDefault="00926873" w:rsidP="00866F11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69.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36.При отражении поступления страхового возмещения от страховой компании по договору имущественного и личного страхования аудитор признаёт правильной проводку:</w:t>
      </w:r>
    </w:p>
    <w:p w:rsidR="00926873" w:rsidRPr="00A123DE" w:rsidRDefault="00926873" w:rsidP="00866F11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76-1.</w:t>
      </w:r>
    </w:p>
    <w:p w:rsidR="00926873" w:rsidRPr="00A123DE" w:rsidRDefault="00926873" w:rsidP="00866F11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73.</w:t>
      </w:r>
    </w:p>
    <w:p w:rsidR="00926873" w:rsidRPr="00A123DE" w:rsidRDefault="00926873" w:rsidP="00866F11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51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91-1.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37.Выполняя работу по проверке полноты учёта выручки, что должен получить в подтверждение аудитор?</w:t>
      </w:r>
    </w:p>
    <w:p w:rsidR="00926873" w:rsidRPr="00A123DE" w:rsidRDefault="00926873" w:rsidP="00866F11">
      <w:pPr>
        <w:numPr>
          <w:ilvl w:val="0"/>
          <w:numId w:val="1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Поставщикам не были излишне  уплачены суммы.</w:t>
      </w:r>
    </w:p>
    <w:p w:rsidR="00926873" w:rsidRPr="00A123DE" w:rsidRDefault="00926873" w:rsidP="00866F11">
      <w:pPr>
        <w:numPr>
          <w:ilvl w:val="0"/>
          <w:numId w:val="1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Были правильно образованы резервы по сомнительной дебиторской задолженности.</w:t>
      </w:r>
    </w:p>
    <w:p w:rsidR="00926873" w:rsidRPr="00A123DE" w:rsidRDefault="00926873" w:rsidP="00866F11">
      <w:pPr>
        <w:numPr>
          <w:ilvl w:val="0"/>
          <w:numId w:val="14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Не было пропусков в учётных записях по документам на отгрузку товаров.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38.При начислении годового вознаграждения аудитор признаёт правильной проводку:</w:t>
      </w:r>
    </w:p>
    <w:p w:rsidR="00926873" w:rsidRPr="00A123DE" w:rsidRDefault="00926873" w:rsidP="00866F11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20, 44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70.</w:t>
      </w:r>
    </w:p>
    <w:p w:rsidR="00926873" w:rsidRPr="00A123DE" w:rsidRDefault="00926873" w:rsidP="00866F11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97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70.</w:t>
      </w:r>
    </w:p>
    <w:p w:rsidR="00926873" w:rsidRPr="00A123DE" w:rsidRDefault="00926873" w:rsidP="00866F11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84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70.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39.Организация создаёт резервный фонд. Какой уставный фонд необходимо взять за основу при проверке правильности формирования резерва?</w:t>
      </w:r>
    </w:p>
    <w:p w:rsidR="00926873" w:rsidRPr="00A123DE" w:rsidRDefault="00926873" w:rsidP="00866F11">
      <w:pPr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3DE">
        <w:rPr>
          <w:rFonts w:ascii="Times New Roman" w:hAnsi="Times New Roman"/>
          <w:sz w:val="24"/>
          <w:szCs w:val="24"/>
        </w:rPr>
        <w:t>Предусмотренный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учредительными документами.</w:t>
      </w:r>
    </w:p>
    <w:p w:rsidR="00926873" w:rsidRPr="00A123DE" w:rsidRDefault="00926873" w:rsidP="00866F11">
      <w:pPr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Фактически оплаченный.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lastRenderedPageBreak/>
        <w:t>40.Начислены доходы учредителям (юридическим лицам) по результатам работы за год. Какую бухгалтерскую проводку аудитор признает правильной?</w:t>
      </w:r>
    </w:p>
    <w:p w:rsidR="00926873" w:rsidRPr="00A123DE" w:rsidRDefault="00926873" w:rsidP="00866F11">
      <w:pPr>
        <w:numPr>
          <w:ilvl w:val="0"/>
          <w:numId w:val="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83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сч.75-2.</w:t>
      </w:r>
    </w:p>
    <w:p w:rsidR="00926873" w:rsidRPr="00A123DE" w:rsidRDefault="00926873" w:rsidP="00866F11">
      <w:pPr>
        <w:numPr>
          <w:ilvl w:val="0"/>
          <w:numId w:val="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сч.75-2.</w:t>
      </w:r>
    </w:p>
    <w:p w:rsidR="00926873" w:rsidRPr="00A123DE" w:rsidRDefault="00926873" w:rsidP="00866F11">
      <w:pPr>
        <w:numPr>
          <w:ilvl w:val="0"/>
          <w:numId w:val="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сч.75-2.</w:t>
      </w:r>
    </w:p>
    <w:p w:rsidR="00926873" w:rsidRPr="00A123DE" w:rsidRDefault="00926873" w:rsidP="00866F11">
      <w:pPr>
        <w:numPr>
          <w:ilvl w:val="0"/>
          <w:numId w:val="2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84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сч.75-2.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41.Проведена регистрация акционерного общества закрытого типа. Какую бухгалтерскую проводку аудитор признает правильной?</w:t>
      </w:r>
    </w:p>
    <w:p w:rsidR="00926873" w:rsidRPr="00A123DE" w:rsidRDefault="00926873" w:rsidP="00866F11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75-1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80.</w:t>
      </w:r>
    </w:p>
    <w:p w:rsidR="00926873" w:rsidRPr="00A123DE" w:rsidRDefault="00926873" w:rsidP="00866F11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80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75-1.</w:t>
      </w:r>
    </w:p>
    <w:p w:rsidR="00926873" w:rsidRPr="00A123DE" w:rsidRDefault="00926873" w:rsidP="00866F11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76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80.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42.Какую оценку вкладов в уставный капитал, отражённую в балансе, аудитор признает правильной?</w:t>
      </w:r>
    </w:p>
    <w:p w:rsidR="00926873" w:rsidRPr="00A123DE" w:rsidRDefault="00926873" w:rsidP="00866F11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 номинальной стоимости акций.</w:t>
      </w:r>
    </w:p>
    <w:p w:rsidR="00926873" w:rsidRPr="00A123DE" w:rsidRDefault="00926873" w:rsidP="00866F11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На сумму оплаченной части акций.</w:t>
      </w:r>
    </w:p>
    <w:p w:rsidR="00926873" w:rsidRPr="00A123DE" w:rsidRDefault="00926873" w:rsidP="00866F11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На сумму, указанную в учредительных документах.</w:t>
      </w:r>
    </w:p>
    <w:p w:rsidR="00926873" w:rsidRPr="00A123DE" w:rsidRDefault="00926873" w:rsidP="00866F11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На сумму вкладов учредителей.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43.При отражении начисления резерва на естественную убыль товаров при хранении и </w:t>
      </w:r>
      <w:proofErr w:type="gramStart"/>
      <w:r w:rsidRPr="00A123DE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какую бухгалтерскую проводку аудитор признает правильной?</w:t>
      </w:r>
    </w:p>
    <w:p w:rsidR="00926873" w:rsidRPr="00A123DE" w:rsidRDefault="00926873" w:rsidP="00866F11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97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96.</w:t>
      </w:r>
    </w:p>
    <w:p w:rsidR="00926873" w:rsidRPr="00A123DE" w:rsidRDefault="00926873" w:rsidP="00866F11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44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96.</w:t>
      </w:r>
    </w:p>
    <w:p w:rsidR="00926873" w:rsidRPr="00A123DE" w:rsidRDefault="00926873" w:rsidP="00866F11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84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96.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44.При отражении убытка от безвозмездной передачи нематериального </w:t>
      </w:r>
      <w:proofErr w:type="gramStart"/>
      <w:r w:rsidRPr="00A123DE">
        <w:rPr>
          <w:rFonts w:ascii="Times New Roman" w:hAnsi="Times New Roman"/>
          <w:sz w:val="24"/>
          <w:szCs w:val="24"/>
        </w:rPr>
        <w:t>актива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какую бухгалтерскую проводку аудитор признает правильной?</w:t>
      </w:r>
    </w:p>
    <w:p w:rsidR="00926873" w:rsidRPr="00A123DE" w:rsidRDefault="00926873" w:rsidP="00866F11">
      <w:pPr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83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91-1.</w:t>
      </w:r>
    </w:p>
    <w:p w:rsidR="00926873" w:rsidRPr="00A123DE" w:rsidRDefault="00926873" w:rsidP="00866F11">
      <w:pPr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99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91-1.</w:t>
      </w:r>
    </w:p>
    <w:p w:rsidR="00926873" w:rsidRPr="00A123DE" w:rsidRDefault="00926873" w:rsidP="00866F11">
      <w:pPr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3DE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. 91-2 </w:t>
      </w:r>
      <w:proofErr w:type="spellStart"/>
      <w:r w:rsidRPr="00A123DE">
        <w:rPr>
          <w:rFonts w:ascii="Times New Roman" w:hAnsi="Times New Roman"/>
          <w:sz w:val="24"/>
          <w:szCs w:val="24"/>
        </w:rPr>
        <w:t>К-т</w:t>
      </w:r>
      <w:proofErr w:type="spell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3DE">
        <w:rPr>
          <w:rFonts w:ascii="Times New Roman" w:hAnsi="Times New Roman"/>
          <w:sz w:val="24"/>
          <w:szCs w:val="24"/>
        </w:rPr>
        <w:t>сч</w:t>
      </w:r>
      <w:proofErr w:type="spellEnd"/>
      <w:r w:rsidRPr="00A123DE">
        <w:rPr>
          <w:rFonts w:ascii="Times New Roman" w:hAnsi="Times New Roman"/>
          <w:sz w:val="24"/>
          <w:szCs w:val="24"/>
        </w:rPr>
        <w:t>. 04.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45.Что означает наличие в активе бухгалтерского баланса суммы по статье «Расчёты с бюджетом»?</w:t>
      </w:r>
    </w:p>
    <w:p w:rsidR="00926873" w:rsidRPr="00A123DE" w:rsidRDefault="00926873" w:rsidP="00866F11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Задолженность предприятия по уплате налогов в бюджет.</w:t>
      </w:r>
    </w:p>
    <w:p w:rsidR="00926873" w:rsidRPr="00A123DE" w:rsidRDefault="00926873" w:rsidP="00866F11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Сумму налогов, излишне уплаченную в бюджет12.5.3. </w:t>
      </w:r>
    </w:p>
    <w:p w:rsidR="00926873" w:rsidRPr="00A123DE" w:rsidRDefault="00926873" w:rsidP="00866F11">
      <w:pPr>
        <w:numPr>
          <w:ilvl w:val="0"/>
          <w:numId w:val="3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Сумму налогов, по уплате которых организации </w:t>
      </w:r>
      <w:proofErr w:type="gramStart"/>
      <w:r w:rsidRPr="00A123DE">
        <w:rPr>
          <w:rFonts w:ascii="Times New Roman" w:hAnsi="Times New Roman"/>
          <w:sz w:val="24"/>
          <w:szCs w:val="24"/>
        </w:rPr>
        <w:t>предоставлена</w:t>
      </w:r>
      <w:proofErr w:type="gramEnd"/>
    </w:p>
    <w:p w:rsidR="00926873" w:rsidRPr="00A123DE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отсрочка.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46.Руководствуясь Правилом (стандартом) «Дата подписания аудиторского заключения и отражения в нём событий, произошедших после даты составления и представления бухгалтерской отчётности», определите, какая дата понимается под датой представления бухгалтерской отчётности пользователям.</w:t>
      </w:r>
    </w:p>
    <w:p w:rsidR="00926873" w:rsidRPr="00A123DE" w:rsidRDefault="00926873" w:rsidP="00866F11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Не позднее 30 июня года, следующего за </w:t>
      </w:r>
      <w:proofErr w:type="gramStart"/>
      <w:r w:rsidRPr="00A123DE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A123DE">
        <w:rPr>
          <w:rFonts w:ascii="Times New Roman" w:hAnsi="Times New Roman"/>
          <w:sz w:val="24"/>
          <w:szCs w:val="24"/>
        </w:rPr>
        <w:t>.</w:t>
      </w:r>
    </w:p>
    <w:p w:rsidR="00926873" w:rsidRPr="00A123DE" w:rsidRDefault="00926873" w:rsidP="00866F11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Не позднее 30 марта года, следующего за </w:t>
      </w:r>
      <w:proofErr w:type="gramStart"/>
      <w:r w:rsidRPr="00A123DE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A123DE">
        <w:rPr>
          <w:rFonts w:ascii="Times New Roman" w:hAnsi="Times New Roman"/>
          <w:sz w:val="24"/>
          <w:szCs w:val="24"/>
        </w:rPr>
        <w:t>.</w:t>
      </w:r>
    </w:p>
    <w:p w:rsidR="00926873" w:rsidRPr="00A123DE" w:rsidRDefault="00926873" w:rsidP="00866F11">
      <w:pPr>
        <w:numPr>
          <w:ilvl w:val="0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Дата передачи бухгалтерской отчётности в другие адреса </w:t>
      </w:r>
      <w:proofErr w:type="gramStart"/>
      <w:r w:rsidRPr="00A123DE">
        <w:rPr>
          <w:rFonts w:ascii="Times New Roman" w:hAnsi="Times New Roman"/>
          <w:sz w:val="24"/>
          <w:szCs w:val="24"/>
        </w:rPr>
        <w:t>в</w:t>
      </w:r>
      <w:proofErr w:type="gramEnd"/>
    </w:p>
    <w:p w:rsidR="00926873" w:rsidRPr="00A123DE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3D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с законодательством.</w:t>
      </w:r>
    </w:p>
    <w:p w:rsidR="00926873" w:rsidRPr="00E05813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813">
        <w:rPr>
          <w:rFonts w:ascii="Times New Roman" w:hAnsi="Times New Roman"/>
          <w:bCs/>
          <w:sz w:val="24"/>
          <w:szCs w:val="24"/>
        </w:rPr>
        <w:t>47.В соответствии с Правилом (стандартом) «Дата подписания аудиторского заключения и отражения в нём событий, произошедших после даты составления и представления бухгалтерской отчётности» к числу неопределённых обязательств не относятся:</w:t>
      </w:r>
    </w:p>
    <w:p w:rsidR="00926873" w:rsidRPr="00A123DE" w:rsidRDefault="00926873" w:rsidP="00866F11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Незаконченный судебный процесс, связанный с </w:t>
      </w:r>
      <w:proofErr w:type="gramStart"/>
      <w:r w:rsidRPr="00A123DE">
        <w:rPr>
          <w:rFonts w:ascii="Times New Roman" w:hAnsi="Times New Roman"/>
          <w:sz w:val="24"/>
          <w:szCs w:val="24"/>
        </w:rPr>
        <w:t>возможными</w:t>
      </w:r>
      <w:proofErr w:type="gramEnd"/>
    </w:p>
    <w:p w:rsidR="00926873" w:rsidRPr="00A123DE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существенными расходами организации.</w:t>
      </w:r>
    </w:p>
    <w:p w:rsidR="00926873" w:rsidRPr="00A123DE" w:rsidRDefault="00926873" w:rsidP="00866F11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Гарантии по обязательствам третьей стороны.</w:t>
      </w:r>
    </w:p>
    <w:p w:rsidR="00926873" w:rsidRPr="00A123DE" w:rsidRDefault="00926873" w:rsidP="00866F11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Гарантии качества аудиторской проверки.</w:t>
      </w:r>
    </w:p>
    <w:p w:rsidR="00926873" w:rsidRPr="00A123DE" w:rsidRDefault="00926873" w:rsidP="00866F11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Разногласия с налоговыми органами по поводу уплаты налогов.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lastRenderedPageBreak/>
        <w:t>48.Для оценки предприятия на способность продолжать свою деятельность в обозримом будущем, какие процедуры будут наиболее эффективны?</w:t>
      </w:r>
    </w:p>
    <w:p w:rsidR="00926873" w:rsidRPr="00A123DE" w:rsidRDefault="00926873" w:rsidP="00866F11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Финансовый анализ баланса на ликвидность активов.</w:t>
      </w:r>
    </w:p>
    <w:p w:rsidR="00926873" w:rsidRPr="00A123DE" w:rsidRDefault="00926873" w:rsidP="00866F11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Хронологический анализ прироста </w:t>
      </w:r>
      <w:proofErr w:type="gramStart"/>
      <w:r w:rsidRPr="00A123DE">
        <w:rPr>
          <w:rFonts w:ascii="Times New Roman" w:hAnsi="Times New Roman"/>
          <w:sz w:val="24"/>
          <w:szCs w:val="24"/>
        </w:rPr>
        <w:t>дебиторской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и кредиторской</w:t>
      </w:r>
    </w:p>
    <w:p w:rsidR="00926873" w:rsidRPr="00A123DE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задолженности.</w:t>
      </w:r>
    </w:p>
    <w:p w:rsidR="00926873" w:rsidRPr="00A123DE" w:rsidRDefault="00926873" w:rsidP="00866F11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Анализ объёма продаж с корректировкой на коэффициент</w:t>
      </w:r>
    </w:p>
    <w:p w:rsidR="00926873" w:rsidRPr="00A123DE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инфляции.</w:t>
      </w:r>
    </w:p>
    <w:p w:rsidR="00926873" w:rsidRPr="00A123DE" w:rsidRDefault="00926873" w:rsidP="00866F11">
      <w:pPr>
        <w:numPr>
          <w:ilvl w:val="0"/>
          <w:numId w:val="3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Анализ прироста собственного капитала.</w:t>
      </w:r>
    </w:p>
    <w:p w:rsidR="00926873" w:rsidRPr="007725E2" w:rsidRDefault="00926873" w:rsidP="00A123DE">
      <w:pPr>
        <w:pStyle w:val="ab"/>
        <w:tabs>
          <w:tab w:val="left" w:pos="540"/>
        </w:tabs>
        <w:ind w:firstLine="0"/>
        <w:rPr>
          <w:b w:val="0"/>
          <w:sz w:val="24"/>
        </w:rPr>
      </w:pPr>
      <w:r w:rsidRPr="007725E2">
        <w:rPr>
          <w:b w:val="0"/>
          <w:sz w:val="24"/>
        </w:rPr>
        <w:t>49.Причина отказа от выдачи аудиторского заключения вероятнее всего может быть:</w:t>
      </w:r>
    </w:p>
    <w:p w:rsidR="00926873" w:rsidRPr="00A123DE" w:rsidRDefault="00926873" w:rsidP="00A123DE">
      <w:pPr>
        <w:pStyle w:val="33"/>
        <w:tabs>
          <w:tab w:val="left" w:pos="540"/>
        </w:tabs>
        <w:ind w:left="0"/>
      </w:pPr>
      <w:r w:rsidRPr="00A123DE">
        <w:tab/>
      </w:r>
      <w:r w:rsidRPr="00A123DE">
        <w:tab/>
        <w:t>1.Несмотря на получение положительных доказательств о состоянии финансовой отчётности предприятия, аудитор сомневается в достоверности.</w:t>
      </w:r>
    </w:p>
    <w:p w:rsidR="00926873" w:rsidRPr="00A123DE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ab/>
        <w:t xml:space="preserve">2.Аудитору к моменту предоставления аудиторского заключения не были предоставлены все документы, необходимые для составления аудиторского заключения. </w:t>
      </w:r>
    </w:p>
    <w:p w:rsidR="00926873" w:rsidRPr="00A123DE" w:rsidRDefault="00926873" w:rsidP="00A123D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ab/>
        <w:t>3.Предприятие клиента имеет несколько дочерних предприятий, аудит которых выполняли другие аудиторы.</w:t>
      </w:r>
    </w:p>
    <w:p w:rsidR="00926873" w:rsidRPr="00A123DE" w:rsidRDefault="00926873" w:rsidP="00A123DE">
      <w:pPr>
        <w:pStyle w:val="31"/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50.В договоре на аудиторскую проверку клиент ставил задачу получить аудиторское заключение о достоверности отчётности за истекший год</w:t>
      </w:r>
      <w:proofErr w:type="gramStart"/>
      <w:r w:rsidRPr="00A123DE">
        <w:rPr>
          <w:rFonts w:ascii="Times New Roman" w:hAnsi="Times New Roman"/>
          <w:sz w:val="24"/>
          <w:szCs w:val="24"/>
        </w:rPr>
        <w:t>.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23DE">
        <w:rPr>
          <w:rFonts w:ascii="Times New Roman" w:hAnsi="Times New Roman"/>
          <w:sz w:val="24"/>
          <w:szCs w:val="24"/>
        </w:rPr>
        <w:t>п</w:t>
      </w:r>
      <w:proofErr w:type="gramEnd"/>
      <w:r w:rsidRPr="00A123DE">
        <w:rPr>
          <w:rFonts w:ascii="Times New Roman" w:hAnsi="Times New Roman"/>
          <w:sz w:val="24"/>
          <w:szCs w:val="24"/>
        </w:rPr>
        <w:t>роведя проверку отчётности, аудитор запросил материалы учёта и отчётности за текущий год. руководитель фирмы клиента отказал в этом аудитору. Оцените ситуацию.</w:t>
      </w:r>
    </w:p>
    <w:p w:rsidR="00926873" w:rsidRPr="00A123DE" w:rsidRDefault="00926873" w:rsidP="00866F11">
      <w:pPr>
        <w:numPr>
          <w:ilvl w:val="0"/>
          <w:numId w:val="39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Руководитель клиента поступил правильно, так как действия аудитора нарушают условия договора на проведения аудита.</w:t>
      </w:r>
    </w:p>
    <w:p w:rsidR="00926873" w:rsidRPr="00A123DE" w:rsidRDefault="00926873" w:rsidP="00866F11">
      <w:pPr>
        <w:numPr>
          <w:ilvl w:val="0"/>
          <w:numId w:val="39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 проверке информации о событиях и операциях, следующих после даты составления баланса, нет никакой необходимости для аудитора. Если нарушений в ведении учёта и отчётности за истекший год не обнаружено, то можно давать положительное аудиторское заключение.</w:t>
      </w:r>
    </w:p>
    <w:p w:rsidR="00926873" w:rsidRPr="00A123DE" w:rsidRDefault="00926873" w:rsidP="00866F11">
      <w:pPr>
        <w:numPr>
          <w:ilvl w:val="0"/>
          <w:numId w:val="39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Аудитор имеет право проверять у клиента документацию о финансово-хозяйственной деятельности в полном объёме. Данный отказ можно рассматривать, как ограничение аудита.</w:t>
      </w:r>
    </w:p>
    <w:p w:rsidR="00926873" w:rsidRPr="00A123DE" w:rsidRDefault="00926873" w:rsidP="00866F11">
      <w:pPr>
        <w:numPr>
          <w:ilvl w:val="0"/>
          <w:numId w:val="39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Аудитор не имеет права требовать информацию следующего года, если эта информация не подтверждает данные предыдущего года.</w:t>
      </w:r>
    </w:p>
    <w:p w:rsidR="00926873" w:rsidRPr="00A123DE" w:rsidRDefault="00926873" w:rsidP="00A123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6873" w:rsidRPr="002C1E08" w:rsidRDefault="00926873" w:rsidP="007725E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3D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26873" w:rsidRPr="002C1E08" w:rsidRDefault="00926873" w:rsidP="00895A8C">
      <w:pPr>
        <w:pStyle w:val="1"/>
        <w:rPr>
          <w:rFonts w:ascii="Times New Roman" w:hAnsi="Times New Roman"/>
          <w:color w:val="auto"/>
          <w:sz w:val="24"/>
          <w:szCs w:val="24"/>
        </w:rPr>
        <w:sectPr w:rsidR="00926873" w:rsidRPr="002C1E08" w:rsidSect="00170DC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926873" w:rsidRPr="00733304" w:rsidRDefault="00926873" w:rsidP="00733304">
      <w:pPr>
        <w:pStyle w:val="5"/>
        <w:keepNext w:val="0"/>
        <w:widowControl w:val="0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33304">
        <w:rPr>
          <w:rFonts w:ascii="Times New Roman" w:hAnsi="Times New Roman"/>
          <w:b/>
          <w:color w:val="auto"/>
          <w:sz w:val="24"/>
          <w:szCs w:val="24"/>
        </w:rPr>
        <w:lastRenderedPageBreak/>
        <w:t>Вопросы к зачету</w:t>
      </w:r>
    </w:p>
    <w:p w:rsidR="00926873" w:rsidRPr="00A123DE" w:rsidRDefault="00926873" w:rsidP="008764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6873" w:rsidRPr="00A123DE" w:rsidRDefault="00926873" w:rsidP="00876454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Понятие аудита и его цели.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Отличие аудита от ревизии и судебно-бухгалтерского экспертизы.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Общие понятия о внутреннем и внешнем аудите.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Аудиторские стандарты.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Сопутствующие аудиту услуги.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Органы, направляющие аудиторскую деятельность, и документы, регламентирующие аудит.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Порядок проведения аттестации на право осуществления аудиторской деятельности и выдача лицензий на проведение аудиторской деятельности.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Обязательные и инициативные аудиторские категории, по которым бухгалтерская отчётность подлежит обязательной аудиторской проверке.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Права аудиторов и аудиторских фирм.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Обязанности аудиторов и аудиторских фирм.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Права и обязанности заказчика.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Этические принципы аудиторской деятельности.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Ошибки и незаконные действия.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Действия аудитора при выявлении искажений.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Уровень существенности ошибок.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Общие понятия аудиторского риска.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Внутрихозяйственный риск.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Риск средств контроля.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Риск </w:t>
      </w:r>
      <w:proofErr w:type="spellStart"/>
      <w:r w:rsidRPr="00A123DE">
        <w:rPr>
          <w:rFonts w:ascii="Times New Roman" w:hAnsi="Times New Roman"/>
          <w:sz w:val="24"/>
          <w:szCs w:val="24"/>
        </w:rPr>
        <w:t>необнаружения</w:t>
      </w:r>
      <w:proofErr w:type="spellEnd"/>
      <w:r w:rsidRPr="00A123DE">
        <w:rPr>
          <w:rFonts w:ascii="Times New Roman" w:hAnsi="Times New Roman"/>
          <w:sz w:val="24"/>
          <w:szCs w:val="24"/>
        </w:rPr>
        <w:t>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Взаимосвязь между уровнем существенности и аудиторским риском. Страхование ответственности аудиторов и аудиторских фирм.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Применение </w:t>
      </w:r>
      <w:proofErr w:type="gramStart"/>
      <w:r w:rsidRPr="00A123DE">
        <w:rPr>
          <w:rFonts w:ascii="Times New Roman" w:hAnsi="Times New Roman"/>
          <w:sz w:val="24"/>
          <w:szCs w:val="24"/>
        </w:rPr>
        <w:t>выборной проверки</w:t>
      </w:r>
      <w:proofErr w:type="gramEnd"/>
      <w:r w:rsidRPr="00A123DE">
        <w:rPr>
          <w:rFonts w:ascii="Times New Roman" w:hAnsi="Times New Roman"/>
          <w:sz w:val="24"/>
          <w:szCs w:val="24"/>
        </w:rPr>
        <w:t xml:space="preserve"> в аудите.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Предварительный план аудиторской проверки.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Порядок составления письма-обязательства аудиторской организации о согласии на проведение аудита.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Заключение договора на аудиторскую проверку.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Этапы и принципы планирования аудита.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Подготовка общего плана аудита.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Составление программы аудита.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Организация труда аудиторов в различных аудиторских фирмах.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Контроль качества работы внутри аудиторской организации.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Внутрифирменные аудиторские стандарты.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Рабочие документы аудитора.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Виды аудиторских доказательств.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Источники получения аудиторских доказательств.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Правило (стандарт) аудиторской деятельности.</w:t>
      </w:r>
    </w:p>
    <w:p w:rsidR="00926873" w:rsidRPr="00A123DE" w:rsidRDefault="00926873" w:rsidP="008764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Методы получения аудиторских доказательств.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Использование работы эксперта при сборе аудиторских доказательств.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Проверка соблюдения норм актов при проведен</w:t>
      </w:r>
      <w:proofErr w:type="gramStart"/>
      <w:r w:rsidRPr="00A123DE">
        <w:rPr>
          <w:rFonts w:ascii="Times New Roman" w:hAnsi="Times New Roman"/>
          <w:sz w:val="24"/>
          <w:szCs w:val="24"/>
        </w:rPr>
        <w:t>ии ау</w:t>
      </w:r>
      <w:proofErr w:type="gramEnd"/>
      <w:r w:rsidRPr="00A123DE">
        <w:rPr>
          <w:rFonts w:ascii="Times New Roman" w:hAnsi="Times New Roman"/>
          <w:sz w:val="24"/>
          <w:szCs w:val="24"/>
        </w:rPr>
        <w:t>дита.</w:t>
      </w:r>
    </w:p>
    <w:p w:rsidR="00926873" w:rsidRPr="00A123DE" w:rsidRDefault="00926873" w:rsidP="00876454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 xml:space="preserve">Письменная информация аудитора руководству экономического субъекта по результатам проведения аудита.  </w:t>
      </w:r>
    </w:p>
    <w:p w:rsidR="00170DC3" w:rsidRPr="00170DC3" w:rsidRDefault="00926873" w:rsidP="00170DC3">
      <w:pPr>
        <w:numPr>
          <w:ilvl w:val="0"/>
          <w:numId w:val="2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3"/>
        <w:jc w:val="both"/>
        <w:rPr>
          <w:rFonts w:ascii="Times New Roman" w:hAnsi="Times New Roman"/>
          <w:sz w:val="24"/>
          <w:szCs w:val="24"/>
        </w:rPr>
      </w:pPr>
      <w:r w:rsidRPr="00A123DE">
        <w:rPr>
          <w:rFonts w:ascii="Times New Roman" w:hAnsi="Times New Roman"/>
          <w:sz w:val="24"/>
          <w:szCs w:val="24"/>
        </w:rPr>
        <w:t>Составление аудиторского заключения.</w:t>
      </w:r>
    </w:p>
    <w:p w:rsidR="00DE4105" w:rsidRDefault="00DE4105" w:rsidP="0078634B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DE4105" w:rsidRPr="00DE4105" w:rsidRDefault="00DE4105" w:rsidP="00DE4105"/>
    <w:p w:rsidR="00926873" w:rsidRPr="00DE4105" w:rsidRDefault="00926873" w:rsidP="00DE4105">
      <w:pPr>
        <w:pStyle w:val="4"/>
        <w:spacing w:line="240" w:lineRule="auto"/>
        <w:contextualSpacing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DE4105">
        <w:rPr>
          <w:rFonts w:ascii="Times New Roman" w:hAnsi="Times New Roman"/>
          <w:i w:val="0"/>
          <w:color w:val="auto"/>
          <w:sz w:val="20"/>
          <w:szCs w:val="20"/>
        </w:rPr>
        <w:lastRenderedPageBreak/>
        <w:t>Вопросы к экзамену</w:t>
      </w:r>
    </w:p>
    <w:p w:rsidR="0078634B" w:rsidRPr="00DE4105" w:rsidRDefault="0078634B" w:rsidP="00DE410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учредительных документов и формирования уставного капитала.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формирования уставного капитала, уставного фонда, паевого фонда.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Анализ системы управления организацией и ее соответствие организационной структуре, специализации и объемам производства.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состояния внутреннего контроля в организации.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организации бухгалтерского учёта и учётной политики.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системы документации и документооборота.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 xml:space="preserve">Аудит автоматизации бухгалтерского учета </w:t>
      </w:r>
      <w:proofErr w:type="spellStart"/>
      <w:r w:rsidRPr="00DE4105">
        <w:rPr>
          <w:rFonts w:ascii="Times New Roman" w:hAnsi="Times New Roman"/>
          <w:sz w:val="20"/>
          <w:szCs w:val="20"/>
        </w:rPr>
        <w:t>аудируемой</w:t>
      </w:r>
      <w:proofErr w:type="spellEnd"/>
      <w:r w:rsidRPr="00DE4105">
        <w:rPr>
          <w:rFonts w:ascii="Times New Roman" w:hAnsi="Times New Roman"/>
          <w:sz w:val="20"/>
          <w:szCs w:val="20"/>
        </w:rPr>
        <w:t xml:space="preserve"> организации. 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учёта кассовых операций.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учёта операций по расчётным и валютным счетам.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операций по прочим счетам в банках.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и подтверждение отчетной информации о наличии и движении денежных средств.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финансовых вложений.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расчётов с поставщиками и подрядчиками.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расчётов с бюджетом и внебюджетным платежам.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расчётов с персоналом по оплате труда и прочим операциям.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соблюдения законодательства о труде. Проверка документального оформления трудовых отношений.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правильности начисления и уплаты налогов по расчетам с физическими лицами.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расчётов с подотчётными лицами.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Методы проверки расчетных взаимоотношений экономического субъекта и эффективности его работы с дебиторской и кредиторской задолженностью.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расчетов по претензиям.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расчетов с дочерними обществами, по совместной деятельности и внутрифирменных расчетов.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учёта основных средств и нематериальных активов.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правильности оценки и переоценки основных средств, начисления амортизации.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учета проведения капитального и текущего ремонта основных средств.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правильности учета лизинговых операций.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Оценка обеспеченности предприятия основными средствами, их состояния и эффективности использования.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учёта материально-производственных запасов.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учета экспортных и импортных товарных операций.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 xml:space="preserve">50.Проверка правильности отражения </w:t>
      </w:r>
      <w:proofErr w:type="spellStart"/>
      <w:r w:rsidRPr="00DE4105">
        <w:rPr>
          <w:rFonts w:ascii="Times New Roman" w:hAnsi="Times New Roman"/>
          <w:sz w:val="20"/>
          <w:szCs w:val="20"/>
        </w:rPr>
        <w:t>товарно</w:t>
      </w:r>
      <w:proofErr w:type="spellEnd"/>
      <w:r w:rsidRPr="00DE4105">
        <w:rPr>
          <w:rFonts w:ascii="Times New Roman" w:hAnsi="Times New Roman"/>
          <w:sz w:val="20"/>
          <w:szCs w:val="20"/>
        </w:rPr>
        <w:t xml:space="preserve"> – материальных ценностей в балансе.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Аудит учёта затрат на производство и калькуляции себестоимости продукции.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Методы проверки правильности учета затрат, относимых на себестоимость продукции (работ, услуг).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Проверка правильности учета и распределения общепроизводственных и общехозяйственных расходов.</w:t>
      </w:r>
    </w:p>
    <w:p w:rsidR="00DE4105" w:rsidRPr="00DE4105" w:rsidRDefault="00DE4105" w:rsidP="00DE4105">
      <w:pPr>
        <w:numPr>
          <w:ilvl w:val="0"/>
          <w:numId w:val="13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 xml:space="preserve">Проверка правильности учета и оценки незавершенного производства. 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 xml:space="preserve">34. Проверка правильности учета и оценки незавершенного производства. 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35.Аудит учёта готовой продукции (работ, услуг) и ее реализации.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36.Проверка учета коммерческих расходов и их распределения.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37.Аудит формирования финансовых результатов от реализации продукции.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38.Аудит текущего использования прибыли и ее распределения.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39.Аудит налогообложения прибыли.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40.Аудит прибыли, остающейся в распоряжении предприятий, фондов и резервов.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 xml:space="preserve">41.Проверка и подтверждение отчетности и финансовых результатов. 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42.Аудит учёта доходов и расходов организации.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43.Аудит учёта капитала и резервов.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44.Аудит учёта кредитов и займов.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45.Аудит отчётности экономического субъекта.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46.Аудиторская проверка, анализ и подтверждение отчета о движении капитала.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47.Аудиторская проверка и оценка пояснительной записки. Особенности аудита консолидированной отчетности.</w:t>
      </w:r>
    </w:p>
    <w:p w:rsidR="00DE4105" w:rsidRPr="00DE4105" w:rsidRDefault="00DE4105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>48.Оценка финансового состояния, платежеспособности и кредитоспособности организации при аудите.</w:t>
      </w:r>
    </w:p>
    <w:p w:rsidR="00DE4105" w:rsidRPr="00DE4105" w:rsidRDefault="00DE4105" w:rsidP="00DE4105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E4105">
        <w:rPr>
          <w:rFonts w:ascii="Times New Roman" w:hAnsi="Times New Roman"/>
          <w:sz w:val="20"/>
          <w:szCs w:val="20"/>
        </w:rPr>
        <w:t xml:space="preserve"> </w:t>
      </w:r>
    </w:p>
    <w:p w:rsidR="00926873" w:rsidRPr="00DE4105" w:rsidRDefault="00926873" w:rsidP="00DE410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926873" w:rsidRPr="00DE4105" w:rsidSect="002D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C"/>
    <w:multiLevelType w:val="hybridMultilevel"/>
    <w:tmpl w:val="2CC4A680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B3AA7"/>
    <w:multiLevelType w:val="hybridMultilevel"/>
    <w:tmpl w:val="3064CF6C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669F7"/>
    <w:multiLevelType w:val="hybridMultilevel"/>
    <w:tmpl w:val="F616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B3A1F"/>
    <w:multiLevelType w:val="hybridMultilevel"/>
    <w:tmpl w:val="3A30C03E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5570E6"/>
    <w:multiLevelType w:val="hybridMultilevel"/>
    <w:tmpl w:val="F9F86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A32F6E"/>
    <w:multiLevelType w:val="hybridMultilevel"/>
    <w:tmpl w:val="B43A8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281720"/>
    <w:multiLevelType w:val="hybridMultilevel"/>
    <w:tmpl w:val="A40E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666893"/>
    <w:multiLevelType w:val="hybridMultilevel"/>
    <w:tmpl w:val="F6CA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5A7FF3"/>
    <w:multiLevelType w:val="hybridMultilevel"/>
    <w:tmpl w:val="CD6E6C9E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B92A8F"/>
    <w:multiLevelType w:val="hybridMultilevel"/>
    <w:tmpl w:val="F202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423DF2"/>
    <w:multiLevelType w:val="hybridMultilevel"/>
    <w:tmpl w:val="6B3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696C3D"/>
    <w:multiLevelType w:val="hybridMultilevel"/>
    <w:tmpl w:val="3A24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B37D22"/>
    <w:multiLevelType w:val="hybridMultilevel"/>
    <w:tmpl w:val="CB2C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F74039"/>
    <w:multiLevelType w:val="hybridMultilevel"/>
    <w:tmpl w:val="2F902B02"/>
    <w:lvl w:ilvl="0" w:tplc="A88689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F403B7"/>
    <w:multiLevelType w:val="hybridMultilevel"/>
    <w:tmpl w:val="7C94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35331F"/>
    <w:multiLevelType w:val="hybridMultilevel"/>
    <w:tmpl w:val="C86A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FA08AB"/>
    <w:multiLevelType w:val="hybridMultilevel"/>
    <w:tmpl w:val="8A7E6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540799"/>
    <w:multiLevelType w:val="hybridMultilevel"/>
    <w:tmpl w:val="3AD4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4A40D66"/>
    <w:multiLevelType w:val="hybridMultilevel"/>
    <w:tmpl w:val="5FF23BBE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242FF2"/>
    <w:multiLevelType w:val="hybridMultilevel"/>
    <w:tmpl w:val="3456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DD572F"/>
    <w:multiLevelType w:val="hybridMultilevel"/>
    <w:tmpl w:val="C3923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3A49BA"/>
    <w:multiLevelType w:val="hybridMultilevel"/>
    <w:tmpl w:val="717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D03A50"/>
    <w:multiLevelType w:val="hybridMultilevel"/>
    <w:tmpl w:val="BC9C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AEC7A15"/>
    <w:multiLevelType w:val="hybridMultilevel"/>
    <w:tmpl w:val="6D48F4B2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B0C5E86"/>
    <w:multiLevelType w:val="hybridMultilevel"/>
    <w:tmpl w:val="07468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5C3F53"/>
    <w:multiLevelType w:val="hybridMultilevel"/>
    <w:tmpl w:val="4CF6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BB05914"/>
    <w:multiLevelType w:val="hybridMultilevel"/>
    <w:tmpl w:val="53CC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C2F7F49"/>
    <w:multiLevelType w:val="hybridMultilevel"/>
    <w:tmpl w:val="5BF2AF48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C7325C2"/>
    <w:multiLevelType w:val="hybridMultilevel"/>
    <w:tmpl w:val="06ECED4E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CCE3080"/>
    <w:multiLevelType w:val="hybridMultilevel"/>
    <w:tmpl w:val="D4324052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E8222F9"/>
    <w:multiLevelType w:val="hybridMultilevel"/>
    <w:tmpl w:val="CF5C7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F3315CA"/>
    <w:multiLevelType w:val="hybridMultilevel"/>
    <w:tmpl w:val="252EB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FD26CAE"/>
    <w:multiLevelType w:val="hybridMultilevel"/>
    <w:tmpl w:val="2C94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18941B9"/>
    <w:multiLevelType w:val="hybridMultilevel"/>
    <w:tmpl w:val="AEF4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2542293"/>
    <w:multiLevelType w:val="hybridMultilevel"/>
    <w:tmpl w:val="4E185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3023722"/>
    <w:multiLevelType w:val="hybridMultilevel"/>
    <w:tmpl w:val="867C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3F51CD6"/>
    <w:multiLevelType w:val="hybridMultilevel"/>
    <w:tmpl w:val="0756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4D07F91"/>
    <w:multiLevelType w:val="hybridMultilevel"/>
    <w:tmpl w:val="2DD257F4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5F27EA1"/>
    <w:multiLevelType w:val="hybridMultilevel"/>
    <w:tmpl w:val="8D6C1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7245369"/>
    <w:multiLevelType w:val="hybridMultilevel"/>
    <w:tmpl w:val="32763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88657E9"/>
    <w:multiLevelType w:val="hybridMultilevel"/>
    <w:tmpl w:val="DBB44234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8A20B80"/>
    <w:multiLevelType w:val="hybridMultilevel"/>
    <w:tmpl w:val="5BFC40F6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8CE33B9"/>
    <w:multiLevelType w:val="hybridMultilevel"/>
    <w:tmpl w:val="414681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93D53EC"/>
    <w:multiLevelType w:val="hybridMultilevel"/>
    <w:tmpl w:val="A658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B6C77A5"/>
    <w:multiLevelType w:val="hybridMultilevel"/>
    <w:tmpl w:val="730AD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F4A6FF5"/>
    <w:multiLevelType w:val="hybridMultilevel"/>
    <w:tmpl w:val="A0928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22453FA"/>
    <w:multiLevelType w:val="hybridMultilevel"/>
    <w:tmpl w:val="C23E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34A66DA"/>
    <w:multiLevelType w:val="hybridMultilevel"/>
    <w:tmpl w:val="1AFC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50A6DB4"/>
    <w:multiLevelType w:val="hybridMultilevel"/>
    <w:tmpl w:val="AE0A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5B7686B"/>
    <w:multiLevelType w:val="hybridMultilevel"/>
    <w:tmpl w:val="2A521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6395515"/>
    <w:multiLevelType w:val="hybridMultilevel"/>
    <w:tmpl w:val="D2EC2052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76016F3"/>
    <w:multiLevelType w:val="hybridMultilevel"/>
    <w:tmpl w:val="5A84FFEE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7F734E3"/>
    <w:multiLevelType w:val="hybridMultilevel"/>
    <w:tmpl w:val="3F24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A9E6C8E"/>
    <w:multiLevelType w:val="hybridMultilevel"/>
    <w:tmpl w:val="84E8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BDC24AE"/>
    <w:multiLevelType w:val="hybridMultilevel"/>
    <w:tmpl w:val="BE88EFB6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BF90920"/>
    <w:multiLevelType w:val="hybridMultilevel"/>
    <w:tmpl w:val="88267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DA23608"/>
    <w:multiLevelType w:val="hybridMultilevel"/>
    <w:tmpl w:val="8A0A0E26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E15684A"/>
    <w:multiLevelType w:val="hybridMultilevel"/>
    <w:tmpl w:val="52364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F096E48"/>
    <w:multiLevelType w:val="hybridMultilevel"/>
    <w:tmpl w:val="0FE2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F252E20"/>
    <w:multiLevelType w:val="hybridMultilevel"/>
    <w:tmpl w:val="9DBE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F4F7000"/>
    <w:multiLevelType w:val="hybridMultilevel"/>
    <w:tmpl w:val="0D688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8D240F"/>
    <w:multiLevelType w:val="hybridMultilevel"/>
    <w:tmpl w:val="0E5C3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546435E"/>
    <w:multiLevelType w:val="hybridMultilevel"/>
    <w:tmpl w:val="7762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6A020B0"/>
    <w:multiLevelType w:val="hybridMultilevel"/>
    <w:tmpl w:val="70B2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7D460C7"/>
    <w:multiLevelType w:val="hybridMultilevel"/>
    <w:tmpl w:val="0D80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8A22685"/>
    <w:multiLevelType w:val="hybridMultilevel"/>
    <w:tmpl w:val="D9C01F04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96324FD"/>
    <w:multiLevelType w:val="hybridMultilevel"/>
    <w:tmpl w:val="91FA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9DD674D"/>
    <w:multiLevelType w:val="hybridMultilevel"/>
    <w:tmpl w:val="5F2A3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A112C33"/>
    <w:multiLevelType w:val="hybridMultilevel"/>
    <w:tmpl w:val="DD96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C4653AC"/>
    <w:multiLevelType w:val="hybridMultilevel"/>
    <w:tmpl w:val="6B12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CBD35B2"/>
    <w:multiLevelType w:val="hybridMultilevel"/>
    <w:tmpl w:val="7E50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921017"/>
    <w:multiLevelType w:val="hybridMultilevel"/>
    <w:tmpl w:val="CD78E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E7D60A1"/>
    <w:multiLevelType w:val="hybridMultilevel"/>
    <w:tmpl w:val="828C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EBA74E4"/>
    <w:multiLevelType w:val="hybridMultilevel"/>
    <w:tmpl w:val="4A2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FBB7DD7"/>
    <w:multiLevelType w:val="hybridMultilevel"/>
    <w:tmpl w:val="0886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FC2045D"/>
    <w:multiLevelType w:val="hybridMultilevel"/>
    <w:tmpl w:val="2320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0C13F78"/>
    <w:multiLevelType w:val="hybridMultilevel"/>
    <w:tmpl w:val="31B09AE8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1A32090"/>
    <w:multiLevelType w:val="hybridMultilevel"/>
    <w:tmpl w:val="B7BE9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1B42388"/>
    <w:multiLevelType w:val="hybridMultilevel"/>
    <w:tmpl w:val="94EEF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2CD59C8"/>
    <w:multiLevelType w:val="hybridMultilevel"/>
    <w:tmpl w:val="1B5AC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3AA5D36"/>
    <w:multiLevelType w:val="hybridMultilevel"/>
    <w:tmpl w:val="787C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3BF1DA4"/>
    <w:multiLevelType w:val="hybridMultilevel"/>
    <w:tmpl w:val="958A6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47F6181"/>
    <w:multiLevelType w:val="hybridMultilevel"/>
    <w:tmpl w:val="A55E8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4C72DA5"/>
    <w:multiLevelType w:val="hybridMultilevel"/>
    <w:tmpl w:val="A284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4E9266B"/>
    <w:multiLevelType w:val="hybridMultilevel"/>
    <w:tmpl w:val="19901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56719BE"/>
    <w:multiLevelType w:val="hybridMultilevel"/>
    <w:tmpl w:val="A894A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6D0200E"/>
    <w:multiLevelType w:val="hybridMultilevel"/>
    <w:tmpl w:val="C14E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72F67E4"/>
    <w:multiLevelType w:val="hybridMultilevel"/>
    <w:tmpl w:val="CC707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8E17033"/>
    <w:multiLevelType w:val="hybridMultilevel"/>
    <w:tmpl w:val="4CB2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59223312"/>
    <w:multiLevelType w:val="hybridMultilevel"/>
    <w:tmpl w:val="E042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98934DD"/>
    <w:multiLevelType w:val="hybridMultilevel"/>
    <w:tmpl w:val="5E66C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5A134C75"/>
    <w:multiLevelType w:val="hybridMultilevel"/>
    <w:tmpl w:val="F2B6B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B5224D0"/>
    <w:multiLevelType w:val="hybridMultilevel"/>
    <w:tmpl w:val="F9AA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C933528"/>
    <w:multiLevelType w:val="hybridMultilevel"/>
    <w:tmpl w:val="EB941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D36194A"/>
    <w:multiLevelType w:val="hybridMultilevel"/>
    <w:tmpl w:val="CDAA7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E287A12"/>
    <w:multiLevelType w:val="hybridMultilevel"/>
    <w:tmpl w:val="A49A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5F225C93"/>
    <w:multiLevelType w:val="hybridMultilevel"/>
    <w:tmpl w:val="85A46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0AC799C"/>
    <w:multiLevelType w:val="hybridMultilevel"/>
    <w:tmpl w:val="4404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26E59DE"/>
    <w:multiLevelType w:val="hybridMultilevel"/>
    <w:tmpl w:val="A82C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29075FD"/>
    <w:multiLevelType w:val="hybridMultilevel"/>
    <w:tmpl w:val="BED6C1B6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63883548"/>
    <w:multiLevelType w:val="hybridMultilevel"/>
    <w:tmpl w:val="B80C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3D23D88"/>
    <w:multiLevelType w:val="hybridMultilevel"/>
    <w:tmpl w:val="B0AE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57468F4"/>
    <w:multiLevelType w:val="hybridMultilevel"/>
    <w:tmpl w:val="723E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5942ED6"/>
    <w:multiLevelType w:val="hybridMultilevel"/>
    <w:tmpl w:val="F262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5DB5FC0"/>
    <w:multiLevelType w:val="hybridMultilevel"/>
    <w:tmpl w:val="3DAA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670271E"/>
    <w:multiLevelType w:val="hybridMultilevel"/>
    <w:tmpl w:val="BAC81292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6DD76C7"/>
    <w:multiLevelType w:val="hybridMultilevel"/>
    <w:tmpl w:val="422E6D00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7BF6448"/>
    <w:multiLevelType w:val="hybridMultilevel"/>
    <w:tmpl w:val="BA24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85729C5"/>
    <w:multiLevelType w:val="hybridMultilevel"/>
    <w:tmpl w:val="6C40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690F42E8"/>
    <w:multiLevelType w:val="hybridMultilevel"/>
    <w:tmpl w:val="1BA0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69645D32"/>
    <w:multiLevelType w:val="hybridMultilevel"/>
    <w:tmpl w:val="9212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A2F627B"/>
    <w:multiLevelType w:val="hybridMultilevel"/>
    <w:tmpl w:val="3E5800CC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6CB52419"/>
    <w:multiLevelType w:val="hybridMultilevel"/>
    <w:tmpl w:val="C8B2FE44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F030B0C"/>
    <w:multiLevelType w:val="hybridMultilevel"/>
    <w:tmpl w:val="F83E1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6F53022B"/>
    <w:multiLevelType w:val="hybridMultilevel"/>
    <w:tmpl w:val="C82E0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6FAA2263"/>
    <w:multiLevelType w:val="hybridMultilevel"/>
    <w:tmpl w:val="4FA4B47C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700F4AEB"/>
    <w:multiLevelType w:val="hybridMultilevel"/>
    <w:tmpl w:val="D0E2173A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04C6449"/>
    <w:multiLevelType w:val="hybridMultilevel"/>
    <w:tmpl w:val="3462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0FB1ADA"/>
    <w:multiLevelType w:val="hybridMultilevel"/>
    <w:tmpl w:val="9872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2545D91"/>
    <w:multiLevelType w:val="hybridMultilevel"/>
    <w:tmpl w:val="A378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756D1B6F"/>
    <w:multiLevelType w:val="hybridMultilevel"/>
    <w:tmpl w:val="594E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76C127B4"/>
    <w:multiLevelType w:val="hybridMultilevel"/>
    <w:tmpl w:val="35CC4AB8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775A0C02"/>
    <w:multiLevelType w:val="hybridMultilevel"/>
    <w:tmpl w:val="2EA6041C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78F07346"/>
    <w:multiLevelType w:val="hybridMultilevel"/>
    <w:tmpl w:val="97A061E6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79017B8A"/>
    <w:multiLevelType w:val="hybridMultilevel"/>
    <w:tmpl w:val="577CBEE6"/>
    <w:lvl w:ilvl="0" w:tplc="019E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791B51DB"/>
    <w:multiLevelType w:val="hybridMultilevel"/>
    <w:tmpl w:val="3052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7973157D"/>
    <w:multiLevelType w:val="hybridMultilevel"/>
    <w:tmpl w:val="464C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7BC34650"/>
    <w:multiLevelType w:val="hybridMultilevel"/>
    <w:tmpl w:val="608A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BF67048"/>
    <w:multiLevelType w:val="hybridMultilevel"/>
    <w:tmpl w:val="B8808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7C3F54FF"/>
    <w:multiLevelType w:val="hybridMultilevel"/>
    <w:tmpl w:val="01380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7CB87121"/>
    <w:multiLevelType w:val="hybridMultilevel"/>
    <w:tmpl w:val="B6123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3">
    <w:nsid w:val="7D3C32D2"/>
    <w:multiLevelType w:val="hybridMultilevel"/>
    <w:tmpl w:val="A4B67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F5A731A"/>
    <w:multiLevelType w:val="hybridMultilevel"/>
    <w:tmpl w:val="DF741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2"/>
  </w:num>
  <w:num w:numId="2">
    <w:abstractNumId w:val="13"/>
  </w:num>
  <w:num w:numId="3">
    <w:abstractNumId w:val="120"/>
  </w:num>
  <w:num w:numId="4">
    <w:abstractNumId w:val="6"/>
  </w:num>
  <w:num w:numId="5">
    <w:abstractNumId w:val="115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01"/>
  </w:num>
  <w:num w:numId="11">
    <w:abstractNumId w:val="110"/>
  </w:num>
  <w:num w:numId="12">
    <w:abstractNumId w:val="129"/>
  </w:num>
  <w:num w:numId="13">
    <w:abstractNumId w:val="108"/>
  </w:num>
  <w:num w:numId="14">
    <w:abstractNumId w:val="27"/>
  </w:num>
  <w:num w:numId="15">
    <w:abstractNumId w:val="47"/>
  </w:num>
  <w:num w:numId="16">
    <w:abstractNumId w:val="9"/>
  </w:num>
  <w:num w:numId="17">
    <w:abstractNumId w:val="105"/>
  </w:num>
  <w:num w:numId="18">
    <w:abstractNumId w:val="93"/>
  </w:num>
  <w:num w:numId="19">
    <w:abstractNumId w:val="65"/>
  </w:num>
  <w:num w:numId="20">
    <w:abstractNumId w:val="127"/>
  </w:num>
  <w:num w:numId="21">
    <w:abstractNumId w:val="76"/>
  </w:num>
  <w:num w:numId="22">
    <w:abstractNumId w:val="81"/>
  </w:num>
  <w:num w:numId="23">
    <w:abstractNumId w:val="7"/>
  </w:num>
  <w:num w:numId="24">
    <w:abstractNumId w:val="15"/>
  </w:num>
  <w:num w:numId="25">
    <w:abstractNumId w:val="126"/>
  </w:num>
  <w:num w:numId="26">
    <w:abstractNumId w:val="94"/>
  </w:num>
  <w:num w:numId="27">
    <w:abstractNumId w:val="95"/>
  </w:num>
  <w:num w:numId="28">
    <w:abstractNumId w:val="59"/>
  </w:num>
  <w:num w:numId="29">
    <w:abstractNumId w:val="26"/>
  </w:num>
  <w:num w:numId="30">
    <w:abstractNumId w:val="74"/>
  </w:num>
  <w:num w:numId="31">
    <w:abstractNumId w:val="23"/>
  </w:num>
  <w:num w:numId="32">
    <w:abstractNumId w:val="121"/>
  </w:num>
  <w:num w:numId="33">
    <w:abstractNumId w:val="92"/>
  </w:num>
  <w:num w:numId="34">
    <w:abstractNumId w:val="25"/>
  </w:num>
  <w:num w:numId="35">
    <w:abstractNumId w:val="20"/>
  </w:num>
  <w:num w:numId="36">
    <w:abstractNumId w:val="50"/>
  </w:num>
  <w:num w:numId="37">
    <w:abstractNumId w:val="73"/>
  </w:num>
  <w:num w:numId="38">
    <w:abstractNumId w:val="83"/>
  </w:num>
  <w:num w:numId="39">
    <w:abstractNumId w:val="10"/>
  </w:num>
  <w:num w:numId="40">
    <w:abstractNumId w:val="80"/>
  </w:num>
  <w:num w:numId="41">
    <w:abstractNumId w:val="82"/>
  </w:num>
  <w:num w:numId="42">
    <w:abstractNumId w:val="48"/>
  </w:num>
  <w:num w:numId="43">
    <w:abstractNumId w:val="72"/>
  </w:num>
  <w:num w:numId="44">
    <w:abstractNumId w:val="45"/>
  </w:num>
  <w:num w:numId="45">
    <w:abstractNumId w:val="46"/>
  </w:num>
  <w:num w:numId="46">
    <w:abstractNumId w:val="44"/>
  </w:num>
  <w:num w:numId="47">
    <w:abstractNumId w:val="56"/>
  </w:num>
  <w:num w:numId="48">
    <w:abstractNumId w:val="2"/>
  </w:num>
  <w:num w:numId="49">
    <w:abstractNumId w:val="31"/>
  </w:num>
  <w:num w:numId="50">
    <w:abstractNumId w:val="64"/>
  </w:num>
  <w:num w:numId="51">
    <w:abstractNumId w:val="68"/>
  </w:num>
  <w:num w:numId="52">
    <w:abstractNumId w:val="97"/>
  </w:num>
  <w:num w:numId="53">
    <w:abstractNumId w:val="70"/>
  </w:num>
  <w:num w:numId="54">
    <w:abstractNumId w:val="85"/>
  </w:num>
  <w:num w:numId="55">
    <w:abstractNumId w:val="16"/>
  </w:num>
  <w:num w:numId="56">
    <w:abstractNumId w:val="114"/>
  </w:num>
  <w:num w:numId="57">
    <w:abstractNumId w:val="96"/>
  </w:num>
  <w:num w:numId="58">
    <w:abstractNumId w:val="103"/>
  </w:num>
  <w:num w:numId="59">
    <w:abstractNumId w:val="18"/>
  </w:num>
  <w:num w:numId="60">
    <w:abstractNumId w:val="130"/>
  </w:num>
  <w:num w:numId="61">
    <w:abstractNumId w:val="84"/>
  </w:num>
  <w:num w:numId="62">
    <w:abstractNumId w:val="118"/>
  </w:num>
  <w:num w:numId="63">
    <w:abstractNumId w:val="62"/>
  </w:num>
  <w:num w:numId="64">
    <w:abstractNumId w:val="88"/>
  </w:num>
  <w:num w:numId="65">
    <w:abstractNumId w:val="128"/>
  </w:num>
  <w:num w:numId="66">
    <w:abstractNumId w:val="102"/>
  </w:num>
  <w:num w:numId="67">
    <w:abstractNumId w:val="89"/>
  </w:num>
  <w:num w:numId="68">
    <w:abstractNumId w:val="90"/>
  </w:num>
  <w:num w:numId="69">
    <w:abstractNumId w:val="134"/>
  </w:num>
  <w:num w:numId="70">
    <w:abstractNumId w:val="21"/>
  </w:num>
  <w:num w:numId="71">
    <w:abstractNumId w:val="36"/>
  </w:num>
  <w:num w:numId="72">
    <w:abstractNumId w:val="63"/>
  </w:num>
  <w:num w:numId="73">
    <w:abstractNumId w:val="86"/>
  </w:num>
  <w:num w:numId="74">
    <w:abstractNumId w:val="39"/>
  </w:num>
  <w:num w:numId="75">
    <w:abstractNumId w:val="69"/>
  </w:num>
  <w:num w:numId="76">
    <w:abstractNumId w:val="12"/>
  </w:num>
  <w:num w:numId="77">
    <w:abstractNumId w:val="119"/>
  </w:num>
  <w:num w:numId="78">
    <w:abstractNumId w:val="58"/>
  </w:num>
  <w:num w:numId="79">
    <w:abstractNumId w:val="99"/>
  </w:num>
  <w:num w:numId="80">
    <w:abstractNumId w:val="75"/>
  </w:num>
  <w:num w:numId="81">
    <w:abstractNumId w:val="5"/>
  </w:num>
  <w:num w:numId="82">
    <w:abstractNumId w:val="71"/>
  </w:num>
  <w:num w:numId="83">
    <w:abstractNumId w:val="61"/>
  </w:num>
  <w:num w:numId="84">
    <w:abstractNumId w:val="67"/>
  </w:num>
  <w:num w:numId="85">
    <w:abstractNumId w:val="60"/>
  </w:num>
  <w:num w:numId="86">
    <w:abstractNumId w:val="79"/>
  </w:num>
  <w:num w:numId="87">
    <w:abstractNumId w:val="37"/>
  </w:num>
  <w:num w:numId="88">
    <w:abstractNumId w:val="133"/>
  </w:num>
  <w:num w:numId="89">
    <w:abstractNumId w:val="104"/>
  </w:num>
  <w:num w:numId="90">
    <w:abstractNumId w:val="131"/>
  </w:num>
  <w:num w:numId="91">
    <w:abstractNumId w:val="22"/>
  </w:num>
  <w:num w:numId="92">
    <w:abstractNumId w:val="53"/>
  </w:num>
  <w:num w:numId="93">
    <w:abstractNumId w:val="33"/>
  </w:num>
  <w:num w:numId="94">
    <w:abstractNumId w:val="78"/>
  </w:num>
  <w:num w:numId="95">
    <w:abstractNumId w:val="54"/>
  </w:num>
  <w:num w:numId="96">
    <w:abstractNumId w:val="49"/>
  </w:num>
  <w:num w:numId="97">
    <w:abstractNumId w:val="91"/>
  </w:num>
  <w:num w:numId="98">
    <w:abstractNumId w:val="109"/>
  </w:num>
  <w:num w:numId="99">
    <w:abstractNumId w:val="87"/>
  </w:num>
  <w:num w:numId="100">
    <w:abstractNumId w:val="32"/>
  </w:num>
  <w:num w:numId="101">
    <w:abstractNumId w:val="55"/>
  </w:num>
  <w:num w:numId="102">
    <w:abstractNumId w:val="112"/>
  </w:num>
  <w:num w:numId="103">
    <w:abstractNumId w:val="116"/>
  </w:num>
  <w:num w:numId="104">
    <w:abstractNumId w:val="66"/>
  </w:num>
  <w:num w:numId="105">
    <w:abstractNumId w:val="30"/>
  </w:num>
  <w:num w:numId="106">
    <w:abstractNumId w:val="117"/>
  </w:num>
  <w:num w:numId="107">
    <w:abstractNumId w:val="57"/>
  </w:num>
  <w:num w:numId="108">
    <w:abstractNumId w:val="1"/>
  </w:num>
  <w:num w:numId="109">
    <w:abstractNumId w:val="122"/>
  </w:num>
  <w:num w:numId="110">
    <w:abstractNumId w:val="123"/>
  </w:num>
  <w:num w:numId="111">
    <w:abstractNumId w:val="113"/>
  </w:num>
  <w:num w:numId="112">
    <w:abstractNumId w:val="19"/>
  </w:num>
  <w:num w:numId="113">
    <w:abstractNumId w:val="52"/>
  </w:num>
  <w:num w:numId="114">
    <w:abstractNumId w:val="125"/>
  </w:num>
  <w:num w:numId="115">
    <w:abstractNumId w:val="8"/>
  </w:num>
  <w:num w:numId="116">
    <w:abstractNumId w:val="38"/>
  </w:num>
  <w:num w:numId="117">
    <w:abstractNumId w:val="100"/>
  </w:num>
  <w:num w:numId="118">
    <w:abstractNumId w:val="3"/>
  </w:num>
  <w:num w:numId="119">
    <w:abstractNumId w:val="77"/>
  </w:num>
  <w:num w:numId="120">
    <w:abstractNumId w:val="42"/>
  </w:num>
  <w:num w:numId="121">
    <w:abstractNumId w:val="51"/>
  </w:num>
  <w:num w:numId="122">
    <w:abstractNumId w:val="24"/>
  </w:num>
  <w:num w:numId="123">
    <w:abstractNumId w:val="124"/>
  </w:num>
  <w:num w:numId="124">
    <w:abstractNumId w:val="29"/>
  </w:num>
  <w:num w:numId="125">
    <w:abstractNumId w:val="41"/>
  </w:num>
  <w:num w:numId="126">
    <w:abstractNumId w:val="28"/>
  </w:num>
  <w:num w:numId="127">
    <w:abstractNumId w:val="106"/>
  </w:num>
  <w:num w:numId="128">
    <w:abstractNumId w:val="107"/>
  </w:num>
  <w:num w:numId="129">
    <w:abstractNumId w:val="0"/>
  </w:num>
  <w:num w:numId="130">
    <w:abstractNumId w:val="43"/>
  </w:num>
  <w:num w:numId="131">
    <w:abstractNumId w:val="40"/>
  </w:num>
  <w:num w:numId="13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1"/>
  </w:num>
  <w:num w:numId="135">
    <w:abstractNumId w:val="14"/>
  </w:num>
  <w:num w:numId="1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5A8C"/>
    <w:rsid w:val="00015645"/>
    <w:rsid w:val="000338B0"/>
    <w:rsid w:val="00037685"/>
    <w:rsid w:val="00051075"/>
    <w:rsid w:val="000730AD"/>
    <w:rsid w:val="0009091C"/>
    <w:rsid w:val="00093F7A"/>
    <w:rsid w:val="000A6209"/>
    <w:rsid w:val="000B3538"/>
    <w:rsid w:val="000B7562"/>
    <w:rsid w:val="000D0ACD"/>
    <w:rsid w:val="000D3B02"/>
    <w:rsid w:val="000F30AC"/>
    <w:rsid w:val="00100FBE"/>
    <w:rsid w:val="001326B0"/>
    <w:rsid w:val="001352E8"/>
    <w:rsid w:val="001362BC"/>
    <w:rsid w:val="0015245E"/>
    <w:rsid w:val="00170DC3"/>
    <w:rsid w:val="0017172E"/>
    <w:rsid w:val="00190561"/>
    <w:rsid w:val="001A10AB"/>
    <w:rsid w:val="001A1E70"/>
    <w:rsid w:val="001B6210"/>
    <w:rsid w:val="001C1CD9"/>
    <w:rsid w:val="001D6815"/>
    <w:rsid w:val="00202610"/>
    <w:rsid w:val="0021777F"/>
    <w:rsid w:val="002214E2"/>
    <w:rsid w:val="0025170E"/>
    <w:rsid w:val="00283B70"/>
    <w:rsid w:val="002B2AE6"/>
    <w:rsid w:val="002B6478"/>
    <w:rsid w:val="002C1E08"/>
    <w:rsid w:val="002C419E"/>
    <w:rsid w:val="002D049B"/>
    <w:rsid w:val="002D092E"/>
    <w:rsid w:val="002E06AE"/>
    <w:rsid w:val="002E3946"/>
    <w:rsid w:val="00300A2C"/>
    <w:rsid w:val="0031333B"/>
    <w:rsid w:val="00320057"/>
    <w:rsid w:val="00333E23"/>
    <w:rsid w:val="00350822"/>
    <w:rsid w:val="00353D4F"/>
    <w:rsid w:val="00365A66"/>
    <w:rsid w:val="00473DF9"/>
    <w:rsid w:val="004966DC"/>
    <w:rsid w:val="004C2198"/>
    <w:rsid w:val="004D7347"/>
    <w:rsid w:val="004D78AD"/>
    <w:rsid w:val="005026BF"/>
    <w:rsid w:val="00503669"/>
    <w:rsid w:val="00535363"/>
    <w:rsid w:val="005515DF"/>
    <w:rsid w:val="005532FE"/>
    <w:rsid w:val="0056467A"/>
    <w:rsid w:val="0057627E"/>
    <w:rsid w:val="005774DD"/>
    <w:rsid w:val="0060126D"/>
    <w:rsid w:val="00614B7B"/>
    <w:rsid w:val="00624085"/>
    <w:rsid w:val="00626635"/>
    <w:rsid w:val="00632F74"/>
    <w:rsid w:val="00640EEF"/>
    <w:rsid w:val="00662040"/>
    <w:rsid w:val="006659D7"/>
    <w:rsid w:val="0067743D"/>
    <w:rsid w:val="0068546A"/>
    <w:rsid w:val="006977EC"/>
    <w:rsid w:val="006B3002"/>
    <w:rsid w:val="006B4DBA"/>
    <w:rsid w:val="006C5F2F"/>
    <w:rsid w:val="006D5E4C"/>
    <w:rsid w:val="006E5B23"/>
    <w:rsid w:val="00702992"/>
    <w:rsid w:val="00724A43"/>
    <w:rsid w:val="00733304"/>
    <w:rsid w:val="007373DE"/>
    <w:rsid w:val="007415BD"/>
    <w:rsid w:val="007461F3"/>
    <w:rsid w:val="00757333"/>
    <w:rsid w:val="007725E2"/>
    <w:rsid w:val="00780658"/>
    <w:rsid w:val="0078634B"/>
    <w:rsid w:val="007871D6"/>
    <w:rsid w:val="00796348"/>
    <w:rsid w:val="007A2EB9"/>
    <w:rsid w:val="00822900"/>
    <w:rsid w:val="008607E9"/>
    <w:rsid w:val="00866F11"/>
    <w:rsid w:val="00876454"/>
    <w:rsid w:val="00895A8C"/>
    <w:rsid w:val="00896A79"/>
    <w:rsid w:val="008B6015"/>
    <w:rsid w:val="00915C54"/>
    <w:rsid w:val="0092255D"/>
    <w:rsid w:val="00926873"/>
    <w:rsid w:val="00932503"/>
    <w:rsid w:val="0094506F"/>
    <w:rsid w:val="00953F96"/>
    <w:rsid w:val="00964C5A"/>
    <w:rsid w:val="009652FA"/>
    <w:rsid w:val="009735DD"/>
    <w:rsid w:val="0098714F"/>
    <w:rsid w:val="00997A6E"/>
    <w:rsid w:val="009A033D"/>
    <w:rsid w:val="009A67EA"/>
    <w:rsid w:val="009C720F"/>
    <w:rsid w:val="009D427A"/>
    <w:rsid w:val="009D700F"/>
    <w:rsid w:val="009E2FD5"/>
    <w:rsid w:val="009F16DC"/>
    <w:rsid w:val="00A119C6"/>
    <w:rsid w:val="00A123DE"/>
    <w:rsid w:val="00A17BED"/>
    <w:rsid w:val="00A6540B"/>
    <w:rsid w:val="00AE0CC8"/>
    <w:rsid w:val="00AE5632"/>
    <w:rsid w:val="00AF2A27"/>
    <w:rsid w:val="00B1433D"/>
    <w:rsid w:val="00B31056"/>
    <w:rsid w:val="00B6299C"/>
    <w:rsid w:val="00B729D1"/>
    <w:rsid w:val="00B83579"/>
    <w:rsid w:val="00B92CBA"/>
    <w:rsid w:val="00B93F97"/>
    <w:rsid w:val="00BB56F4"/>
    <w:rsid w:val="00BC0D6E"/>
    <w:rsid w:val="00BC70BA"/>
    <w:rsid w:val="00BD398F"/>
    <w:rsid w:val="00BE366A"/>
    <w:rsid w:val="00C47219"/>
    <w:rsid w:val="00C55043"/>
    <w:rsid w:val="00C66DCA"/>
    <w:rsid w:val="00C71F65"/>
    <w:rsid w:val="00C80FC6"/>
    <w:rsid w:val="00C84ECC"/>
    <w:rsid w:val="00C85E9E"/>
    <w:rsid w:val="00CD520D"/>
    <w:rsid w:val="00CF0BC7"/>
    <w:rsid w:val="00D2526A"/>
    <w:rsid w:val="00D46C9D"/>
    <w:rsid w:val="00D95090"/>
    <w:rsid w:val="00DB7C45"/>
    <w:rsid w:val="00DC4412"/>
    <w:rsid w:val="00DC6C34"/>
    <w:rsid w:val="00DE0848"/>
    <w:rsid w:val="00DE4105"/>
    <w:rsid w:val="00E03AEA"/>
    <w:rsid w:val="00E05813"/>
    <w:rsid w:val="00E07610"/>
    <w:rsid w:val="00E41923"/>
    <w:rsid w:val="00F13A87"/>
    <w:rsid w:val="00F17843"/>
    <w:rsid w:val="00F31336"/>
    <w:rsid w:val="00F42A7B"/>
    <w:rsid w:val="00F7589A"/>
    <w:rsid w:val="00F76FE6"/>
    <w:rsid w:val="00F77437"/>
    <w:rsid w:val="00FE14C3"/>
    <w:rsid w:val="00F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D09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5A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95A8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9509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5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9509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9509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95090"/>
    <w:pPr>
      <w:keepNext/>
      <w:pageBreakBefore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95090"/>
    <w:pPr>
      <w:keepNext/>
      <w:spacing w:after="0" w:line="240" w:lineRule="auto"/>
      <w:ind w:left="585"/>
      <w:jc w:val="center"/>
      <w:outlineLvl w:val="6"/>
    </w:pPr>
    <w:rPr>
      <w:rFonts w:ascii="Arial" w:hAnsi="Arial" w:cs="Arial"/>
      <w:b/>
      <w:color w:val="000000"/>
      <w:sz w:val="20"/>
    </w:rPr>
  </w:style>
  <w:style w:type="paragraph" w:styleId="8">
    <w:name w:val="heading 8"/>
    <w:basedOn w:val="a"/>
    <w:next w:val="a"/>
    <w:link w:val="80"/>
    <w:uiPriority w:val="99"/>
    <w:qFormat/>
    <w:rsid w:val="00D95090"/>
    <w:pPr>
      <w:keepNext/>
      <w:spacing w:after="0" w:line="240" w:lineRule="auto"/>
      <w:ind w:firstLine="225"/>
      <w:jc w:val="center"/>
      <w:outlineLvl w:val="7"/>
    </w:pPr>
    <w:rPr>
      <w:rFonts w:ascii="Arial" w:hAnsi="Arial" w:cs="Arial"/>
      <w:b/>
      <w:color w:val="00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D95090"/>
    <w:pPr>
      <w:keepNext/>
      <w:spacing w:after="0" w:line="240" w:lineRule="auto"/>
      <w:jc w:val="center"/>
      <w:outlineLvl w:val="8"/>
    </w:pPr>
    <w:rPr>
      <w:rFonts w:ascii="Arial" w:hAnsi="Arial" w:cs="Arial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A8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95A8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D95090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9509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9509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95090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D95090"/>
    <w:rPr>
      <w:rFonts w:ascii="Arial" w:hAnsi="Arial" w:cs="Arial"/>
      <w:b/>
      <w:color w:val="000000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D95090"/>
    <w:rPr>
      <w:rFonts w:ascii="Arial" w:hAnsi="Arial" w:cs="Arial"/>
      <w:b/>
      <w:color w:val="000000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D95090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895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OC Heading"/>
    <w:basedOn w:val="1"/>
    <w:next w:val="a"/>
    <w:uiPriority w:val="99"/>
    <w:qFormat/>
    <w:rsid w:val="00895A8C"/>
    <w:pPr>
      <w:outlineLvl w:val="9"/>
    </w:pPr>
    <w:rPr>
      <w:lang w:eastAsia="ru-RU"/>
    </w:rPr>
  </w:style>
  <w:style w:type="paragraph" w:styleId="11">
    <w:name w:val="toc 1"/>
    <w:aliases w:val="Введение"/>
    <w:basedOn w:val="a"/>
    <w:next w:val="a"/>
    <w:autoRedefine/>
    <w:uiPriority w:val="99"/>
    <w:rsid w:val="00895A8C"/>
    <w:pPr>
      <w:spacing w:after="100"/>
    </w:pPr>
    <w:rPr>
      <w:lang w:eastAsia="en-US"/>
    </w:rPr>
  </w:style>
  <w:style w:type="paragraph" w:styleId="21">
    <w:name w:val="toc 2"/>
    <w:basedOn w:val="a"/>
    <w:next w:val="a"/>
    <w:autoRedefine/>
    <w:uiPriority w:val="99"/>
    <w:rsid w:val="00895A8C"/>
    <w:pPr>
      <w:spacing w:after="100"/>
      <w:ind w:left="220"/>
    </w:pPr>
    <w:rPr>
      <w:lang w:eastAsia="en-US"/>
    </w:rPr>
  </w:style>
  <w:style w:type="character" w:styleId="a4">
    <w:name w:val="Hyperlink"/>
    <w:basedOn w:val="a0"/>
    <w:uiPriority w:val="99"/>
    <w:rsid w:val="00895A8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95A8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895A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9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5A8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B93F9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B93F97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9D427A"/>
    <w:pPr>
      <w:spacing w:after="0" w:line="240" w:lineRule="auto"/>
      <w:ind w:firstLine="540"/>
      <w:jc w:val="both"/>
    </w:pPr>
    <w:rPr>
      <w:rFonts w:ascii="Times New Roman" w:hAnsi="Times New Roman"/>
      <w:b/>
      <w:bCs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D427A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"/>
    <w:link w:val="23"/>
    <w:uiPriority w:val="99"/>
    <w:rsid w:val="00473D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73DF9"/>
    <w:rPr>
      <w:rFonts w:cs="Times New Roman"/>
    </w:rPr>
  </w:style>
  <w:style w:type="paragraph" w:styleId="ad">
    <w:name w:val="List Paragraph"/>
    <w:basedOn w:val="a"/>
    <w:uiPriority w:val="99"/>
    <w:qFormat/>
    <w:rsid w:val="000A620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026BF"/>
    <w:rPr>
      <w:rFonts w:cs="Times New Roman"/>
    </w:rPr>
  </w:style>
  <w:style w:type="paragraph" w:styleId="31">
    <w:name w:val="Body Text 3"/>
    <w:basedOn w:val="a"/>
    <w:link w:val="32"/>
    <w:uiPriority w:val="99"/>
    <w:rsid w:val="00D950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95090"/>
    <w:rPr>
      <w:rFonts w:cs="Times New Roman"/>
      <w:sz w:val="16"/>
      <w:szCs w:val="16"/>
    </w:rPr>
  </w:style>
  <w:style w:type="paragraph" w:customStyle="1" w:styleId="Preformat">
    <w:name w:val="Preformat"/>
    <w:uiPriority w:val="99"/>
    <w:rsid w:val="00D95090"/>
    <w:rPr>
      <w:rFonts w:ascii="Courier New" w:hAnsi="Courier New"/>
    </w:rPr>
  </w:style>
  <w:style w:type="paragraph" w:customStyle="1" w:styleId="Heading">
    <w:name w:val="Heading"/>
    <w:uiPriority w:val="99"/>
    <w:rsid w:val="00D95090"/>
    <w:rPr>
      <w:rFonts w:ascii="Arial" w:hAnsi="Arial"/>
      <w:b/>
      <w:sz w:val="22"/>
    </w:rPr>
  </w:style>
  <w:style w:type="paragraph" w:styleId="ae">
    <w:name w:val="footer"/>
    <w:basedOn w:val="a"/>
    <w:link w:val="af"/>
    <w:uiPriority w:val="99"/>
    <w:rsid w:val="00D950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D95090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95090"/>
    <w:rPr>
      <w:rFonts w:cs="Times New Roman"/>
    </w:rPr>
  </w:style>
  <w:style w:type="paragraph" w:styleId="af1">
    <w:name w:val="header"/>
    <w:basedOn w:val="a"/>
    <w:link w:val="af2"/>
    <w:uiPriority w:val="99"/>
    <w:rsid w:val="00D950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D95090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D95090"/>
    <w:pPr>
      <w:spacing w:after="0" w:line="240" w:lineRule="atLeast"/>
      <w:jc w:val="center"/>
    </w:pPr>
    <w:rPr>
      <w:rFonts w:ascii="Arial" w:hAnsi="Arial" w:cs="Arial"/>
      <w:sz w:val="20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D95090"/>
    <w:rPr>
      <w:rFonts w:ascii="Arial" w:hAnsi="Arial" w:cs="Arial"/>
      <w:sz w:val="24"/>
      <w:szCs w:val="24"/>
    </w:rPr>
  </w:style>
  <w:style w:type="paragraph" w:customStyle="1" w:styleId="12">
    <w:name w:val="Стиль1"/>
    <w:basedOn w:val="a9"/>
    <w:uiPriority w:val="99"/>
    <w:rsid w:val="00D95090"/>
    <w:pPr>
      <w:tabs>
        <w:tab w:val="num" w:pos="705"/>
      </w:tabs>
      <w:ind w:left="705" w:hanging="360"/>
      <w:jc w:val="both"/>
    </w:pPr>
    <w:rPr>
      <w:sz w:val="20"/>
    </w:rPr>
  </w:style>
  <w:style w:type="paragraph" w:styleId="33">
    <w:name w:val="Body Text Indent 3"/>
    <w:basedOn w:val="a"/>
    <w:link w:val="34"/>
    <w:uiPriority w:val="99"/>
    <w:rsid w:val="00D95090"/>
    <w:pPr>
      <w:spacing w:after="0" w:line="240" w:lineRule="auto"/>
      <w:ind w:left="720" w:hanging="12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95090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D95090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D95090"/>
    <w:rPr>
      <w:rFonts w:ascii="Arial" w:hAnsi="Arial" w:cs="Arial"/>
      <w:b/>
      <w:bCs/>
      <w:sz w:val="24"/>
      <w:szCs w:val="24"/>
    </w:rPr>
  </w:style>
  <w:style w:type="paragraph" w:customStyle="1" w:styleId="26">
    <w:name w:val="заголовок 2"/>
    <w:basedOn w:val="a"/>
    <w:autoRedefine/>
    <w:uiPriority w:val="99"/>
    <w:rsid w:val="00D950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62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FollowedHyperlink"/>
    <w:basedOn w:val="a0"/>
    <w:uiPriority w:val="99"/>
    <w:semiHidden/>
    <w:rsid w:val="007871D6"/>
    <w:rPr>
      <w:rFonts w:cs="Times New Roman"/>
      <w:color w:val="800080"/>
      <w:u w:val="single"/>
    </w:rPr>
  </w:style>
  <w:style w:type="character" w:styleId="af7">
    <w:name w:val="Subtle Emphasis"/>
    <w:basedOn w:val="a0"/>
    <w:uiPriority w:val="99"/>
    <w:qFormat/>
    <w:rsid w:val="00202610"/>
    <w:rPr>
      <w:rFonts w:cs="Times New Roman"/>
      <w:i/>
      <w:iCs/>
      <w:color w:val="404040"/>
    </w:rPr>
  </w:style>
  <w:style w:type="paragraph" w:customStyle="1" w:styleId="Default">
    <w:name w:val="Default"/>
    <w:uiPriority w:val="99"/>
    <w:rsid w:val="007333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6047</Words>
  <Characters>34468</Characters>
  <Application>Microsoft Office Word</Application>
  <DocSecurity>0</DocSecurity>
  <Lines>287</Lines>
  <Paragraphs>80</Paragraphs>
  <ScaleCrop>false</ScaleCrop>
  <Company>Reanimator Extreme Edition</Company>
  <LinksUpToDate>false</LinksUpToDate>
  <CharactersWithSpaces>40435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valishinaa02str</cp:lastModifiedBy>
  <cp:revision>6</cp:revision>
  <cp:lastPrinted>2016-06-24T05:41:00Z</cp:lastPrinted>
  <dcterms:created xsi:type="dcterms:W3CDTF">2016-06-28T11:14:00Z</dcterms:created>
  <dcterms:modified xsi:type="dcterms:W3CDTF">2016-12-19T05:35:00Z</dcterms:modified>
</cp:coreProperties>
</file>