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88" w:rsidRPr="00E5771C" w:rsidRDefault="00015F88" w:rsidP="00256E06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5771C">
        <w:rPr>
          <w:rFonts w:ascii="Times New Roman" w:hAnsi="Times New Roman"/>
          <w:lang w:eastAsia="ru-RU"/>
        </w:rPr>
        <w:t>ВОПРОСЫ К ЗАЧЕТУ</w:t>
      </w:r>
    </w:p>
    <w:p w:rsidR="00015F88" w:rsidRPr="00E5771C" w:rsidRDefault="00015F88" w:rsidP="00F74FDE">
      <w:pPr>
        <w:numPr>
          <w:ilvl w:val="0"/>
          <w:numId w:val="36"/>
        </w:numPr>
        <w:tabs>
          <w:tab w:val="num" w:pos="360"/>
        </w:tabs>
        <w:spacing w:after="0"/>
        <w:ind w:left="-181" w:right="147" w:firstLine="181"/>
        <w:jc w:val="both"/>
        <w:rPr>
          <w:rFonts w:ascii="Times New Roman" w:hAnsi="Times New Roman"/>
          <w:szCs w:val="24"/>
          <w:lang w:eastAsia="ru-RU"/>
        </w:rPr>
      </w:pPr>
      <w:r w:rsidRPr="00E5771C">
        <w:rPr>
          <w:rFonts w:ascii="Times New Roman" w:hAnsi="Times New Roman"/>
          <w:szCs w:val="24"/>
          <w:lang w:eastAsia="ru-RU"/>
        </w:rPr>
        <w:t xml:space="preserve">История создания МСФО </w:t>
      </w:r>
    </w:p>
    <w:p w:rsidR="00015F88" w:rsidRPr="00E5771C" w:rsidRDefault="00015F88" w:rsidP="00F74FDE">
      <w:pPr>
        <w:numPr>
          <w:ilvl w:val="0"/>
          <w:numId w:val="36"/>
        </w:numPr>
        <w:tabs>
          <w:tab w:val="num" w:pos="360"/>
        </w:tabs>
        <w:spacing w:after="0"/>
        <w:ind w:left="-181" w:right="147" w:firstLine="181"/>
        <w:jc w:val="both"/>
        <w:rPr>
          <w:rFonts w:ascii="Times New Roman" w:hAnsi="Times New Roman"/>
          <w:szCs w:val="24"/>
          <w:lang w:eastAsia="ru-RU"/>
        </w:rPr>
      </w:pPr>
      <w:r w:rsidRPr="00E5771C">
        <w:rPr>
          <w:rFonts w:ascii="Times New Roman" w:hAnsi="Times New Roman"/>
          <w:szCs w:val="24"/>
          <w:lang w:eastAsia="ru-RU"/>
        </w:rPr>
        <w:t xml:space="preserve">Порядок разработки и принятия международных стандартов </w:t>
      </w:r>
    </w:p>
    <w:p w:rsidR="00015F88" w:rsidRPr="00E5771C" w:rsidRDefault="00015F88" w:rsidP="00F74FDE">
      <w:pPr>
        <w:numPr>
          <w:ilvl w:val="0"/>
          <w:numId w:val="36"/>
        </w:numPr>
        <w:tabs>
          <w:tab w:val="num" w:pos="360"/>
        </w:tabs>
        <w:spacing w:after="0"/>
        <w:ind w:left="-181" w:right="147" w:firstLine="181"/>
        <w:jc w:val="both"/>
        <w:rPr>
          <w:rFonts w:ascii="Times New Roman" w:hAnsi="Times New Roman"/>
          <w:szCs w:val="24"/>
          <w:lang w:eastAsia="ru-RU"/>
        </w:rPr>
      </w:pPr>
      <w:r w:rsidRPr="00E5771C">
        <w:rPr>
          <w:rFonts w:ascii="Times New Roman" w:hAnsi="Times New Roman"/>
          <w:szCs w:val="24"/>
          <w:lang w:eastAsia="ru-RU"/>
        </w:rPr>
        <w:t xml:space="preserve">Концепция МСФО </w:t>
      </w:r>
    </w:p>
    <w:p w:rsidR="00015F88" w:rsidRPr="00E5771C" w:rsidRDefault="00015F88" w:rsidP="00F74FDE">
      <w:pPr>
        <w:numPr>
          <w:ilvl w:val="0"/>
          <w:numId w:val="36"/>
        </w:numPr>
        <w:tabs>
          <w:tab w:val="num" w:pos="360"/>
        </w:tabs>
        <w:spacing w:after="0"/>
        <w:ind w:left="-181" w:right="147" w:firstLine="181"/>
        <w:jc w:val="both"/>
        <w:rPr>
          <w:rFonts w:ascii="Times New Roman" w:hAnsi="Times New Roman"/>
          <w:szCs w:val="24"/>
          <w:lang w:eastAsia="ru-RU"/>
        </w:rPr>
      </w:pPr>
      <w:r w:rsidRPr="00E5771C">
        <w:rPr>
          <w:rFonts w:ascii="Times New Roman" w:hAnsi="Times New Roman"/>
          <w:szCs w:val="24"/>
          <w:lang w:eastAsia="ru-RU"/>
        </w:rPr>
        <w:t xml:space="preserve">Элементы отчетности в соответствии с МСФО </w:t>
      </w:r>
    </w:p>
    <w:p w:rsidR="00015F88" w:rsidRPr="00E5771C" w:rsidRDefault="00015F88" w:rsidP="00F74FDE">
      <w:pPr>
        <w:numPr>
          <w:ilvl w:val="0"/>
          <w:numId w:val="36"/>
        </w:numPr>
        <w:tabs>
          <w:tab w:val="num" w:pos="360"/>
        </w:tabs>
        <w:spacing w:after="0"/>
        <w:ind w:left="-181" w:right="147" w:firstLine="181"/>
        <w:jc w:val="both"/>
        <w:rPr>
          <w:rFonts w:ascii="Times New Roman" w:hAnsi="Times New Roman"/>
          <w:szCs w:val="24"/>
          <w:lang w:eastAsia="ru-RU"/>
        </w:rPr>
      </w:pPr>
      <w:r w:rsidRPr="00E5771C">
        <w:rPr>
          <w:rFonts w:ascii="Times New Roman" w:hAnsi="Times New Roman"/>
          <w:szCs w:val="24"/>
          <w:lang w:eastAsia="ru-RU"/>
        </w:rPr>
        <w:t xml:space="preserve">Оценка элементов в соответствии с МСФО </w:t>
      </w:r>
    </w:p>
    <w:p w:rsidR="00015F88" w:rsidRPr="00E5771C" w:rsidRDefault="00015F88" w:rsidP="00F74FDE">
      <w:pPr>
        <w:numPr>
          <w:ilvl w:val="0"/>
          <w:numId w:val="36"/>
        </w:numPr>
        <w:tabs>
          <w:tab w:val="num" w:pos="360"/>
        </w:tabs>
        <w:spacing w:after="0"/>
        <w:ind w:left="-181" w:right="147" w:firstLine="181"/>
        <w:jc w:val="both"/>
        <w:rPr>
          <w:rFonts w:ascii="Times New Roman" w:hAnsi="Times New Roman"/>
          <w:szCs w:val="24"/>
          <w:lang w:eastAsia="ru-RU"/>
        </w:rPr>
      </w:pPr>
      <w:r w:rsidRPr="00E5771C">
        <w:rPr>
          <w:rFonts w:ascii="Times New Roman" w:hAnsi="Times New Roman"/>
          <w:szCs w:val="24"/>
          <w:lang w:eastAsia="ru-RU"/>
        </w:rPr>
        <w:t xml:space="preserve">Признание элементов в соответствии с МСФО </w:t>
      </w:r>
    </w:p>
    <w:p w:rsidR="00015F88" w:rsidRPr="00E5771C" w:rsidRDefault="00015F88" w:rsidP="00F74FDE">
      <w:pPr>
        <w:numPr>
          <w:ilvl w:val="0"/>
          <w:numId w:val="36"/>
        </w:numPr>
        <w:tabs>
          <w:tab w:val="num" w:pos="360"/>
        </w:tabs>
        <w:spacing w:after="0"/>
        <w:ind w:left="-181" w:right="147" w:firstLine="181"/>
        <w:jc w:val="both"/>
        <w:rPr>
          <w:rFonts w:ascii="Times New Roman" w:hAnsi="Times New Roman"/>
          <w:szCs w:val="24"/>
          <w:lang w:eastAsia="ru-RU"/>
        </w:rPr>
      </w:pPr>
      <w:r w:rsidRPr="00E5771C">
        <w:rPr>
          <w:rFonts w:ascii="Times New Roman" w:hAnsi="Times New Roman"/>
          <w:szCs w:val="24"/>
          <w:lang w:eastAsia="ru-RU"/>
        </w:rPr>
        <w:t xml:space="preserve">Основополагающие принципы учета и отчетности в соответствии с МСФО </w:t>
      </w:r>
    </w:p>
    <w:p w:rsidR="00015F88" w:rsidRPr="00E5771C" w:rsidRDefault="00015F88" w:rsidP="00F74FDE">
      <w:pPr>
        <w:numPr>
          <w:ilvl w:val="0"/>
          <w:numId w:val="36"/>
        </w:numPr>
        <w:tabs>
          <w:tab w:val="num" w:pos="360"/>
        </w:tabs>
        <w:spacing w:after="0"/>
        <w:ind w:left="-181" w:right="147" w:firstLine="181"/>
        <w:jc w:val="both"/>
        <w:rPr>
          <w:rFonts w:ascii="Times New Roman" w:hAnsi="Times New Roman"/>
          <w:szCs w:val="24"/>
          <w:lang w:eastAsia="ru-RU"/>
        </w:rPr>
      </w:pPr>
      <w:r w:rsidRPr="00E5771C">
        <w:rPr>
          <w:rFonts w:ascii="Times New Roman" w:hAnsi="Times New Roman"/>
          <w:szCs w:val="24"/>
          <w:lang w:eastAsia="ru-RU"/>
        </w:rPr>
        <w:t xml:space="preserve">Качественные характеристики информации финансовой отчетности в соответствии с МСФО </w:t>
      </w:r>
    </w:p>
    <w:p w:rsidR="00015F88" w:rsidRPr="00E5771C" w:rsidRDefault="00015F88" w:rsidP="00F74FDE">
      <w:pPr>
        <w:numPr>
          <w:ilvl w:val="0"/>
          <w:numId w:val="36"/>
        </w:numPr>
        <w:tabs>
          <w:tab w:val="num" w:pos="360"/>
        </w:tabs>
        <w:spacing w:after="0"/>
        <w:ind w:left="-181" w:right="147" w:firstLine="181"/>
        <w:jc w:val="both"/>
        <w:rPr>
          <w:rFonts w:ascii="Times New Roman" w:hAnsi="Times New Roman"/>
          <w:szCs w:val="24"/>
          <w:lang w:eastAsia="ru-RU"/>
        </w:rPr>
      </w:pPr>
      <w:r w:rsidRPr="00E5771C">
        <w:rPr>
          <w:rFonts w:ascii="Times New Roman" w:hAnsi="Times New Roman"/>
          <w:szCs w:val="24"/>
          <w:lang w:eastAsia="ru-RU"/>
        </w:rPr>
        <w:t xml:space="preserve">Концепции поддержания капитала в соответствии с МСФО </w:t>
      </w:r>
    </w:p>
    <w:p w:rsidR="00015F88" w:rsidRPr="00E5771C" w:rsidRDefault="00015F88" w:rsidP="00F74FDE">
      <w:pPr>
        <w:numPr>
          <w:ilvl w:val="0"/>
          <w:numId w:val="36"/>
        </w:numPr>
        <w:tabs>
          <w:tab w:val="num" w:pos="360"/>
        </w:tabs>
        <w:spacing w:after="0"/>
        <w:ind w:left="-181" w:right="147" w:firstLine="181"/>
        <w:jc w:val="both"/>
        <w:rPr>
          <w:rFonts w:ascii="Times New Roman" w:hAnsi="Times New Roman"/>
          <w:szCs w:val="24"/>
          <w:lang w:eastAsia="ru-RU"/>
        </w:rPr>
      </w:pPr>
      <w:r w:rsidRPr="00E5771C">
        <w:rPr>
          <w:rFonts w:ascii="Times New Roman" w:hAnsi="Times New Roman"/>
          <w:szCs w:val="24"/>
          <w:lang w:eastAsia="ru-RU"/>
        </w:rPr>
        <w:t xml:space="preserve">Состав отчетности в соответствии с МСФО </w:t>
      </w:r>
    </w:p>
    <w:p w:rsidR="00015F88" w:rsidRPr="00E5771C" w:rsidRDefault="00015F88" w:rsidP="00F74FDE">
      <w:pPr>
        <w:numPr>
          <w:ilvl w:val="0"/>
          <w:numId w:val="36"/>
        </w:numPr>
        <w:tabs>
          <w:tab w:val="num" w:pos="360"/>
        </w:tabs>
        <w:spacing w:after="0"/>
        <w:ind w:left="-181" w:right="147" w:firstLine="181"/>
        <w:jc w:val="both"/>
        <w:rPr>
          <w:rFonts w:ascii="Times New Roman" w:hAnsi="Times New Roman"/>
          <w:szCs w:val="24"/>
          <w:lang w:eastAsia="ru-RU"/>
        </w:rPr>
      </w:pPr>
      <w:r w:rsidRPr="00E5771C">
        <w:rPr>
          <w:rFonts w:ascii="Times New Roman" w:hAnsi="Times New Roman"/>
          <w:szCs w:val="24"/>
          <w:lang w:eastAsia="ru-RU"/>
        </w:rPr>
        <w:t xml:space="preserve">Баланс, отчет о прибылях и убытках, отчет об изменениях в капитале в соответствии с МСФО </w:t>
      </w:r>
    </w:p>
    <w:p w:rsidR="00015F88" w:rsidRPr="00E5771C" w:rsidRDefault="00015F88" w:rsidP="00F74FDE">
      <w:pPr>
        <w:numPr>
          <w:ilvl w:val="0"/>
          <w:numId w:val="36"/>
        </w:numPr>
        <w:tabs>
          <w:tab w:val="num" w:pos="360"/>
        </w:tabs>
        <w:spacing w:after="0"/>
        <w:ind w:left="-181" w:right="147" w:firstLine="181"/>
        <w:jc w:val="both"/>
        <w:rPr>
          <w:rFonts w:ascii="Times New Roman" w:hAnsi="Times New Roman"/>
          <w:szCs w:val="24"/>
          <w:lang w:eastAsia="ru-RU"/>
        </w:rPr>
      </w:pPr>
      <w:r w:rsidRPr="00E5771C">
        <w:rPr>
          <w:rFonts w:ascii="Times New Roman" w:hAnsi="Times New Roman"/>
          <w:szCs w:val="24"/>
          <w:lang w:eastAsia="ru-RU"/>
        </w:rPr>
        <w:t xml:space="preserve">Отчет о движении денежных средств в соответствии с МСФО </w:t>
      </w:r>
    </w:p>
    <w:p w:rsidR="00015F88" w:rsidRPr="00E5771C" w:rsidRDefault="00015F88" w:rsidP="00F74FDE">
      <w:pPr>
        <w:numPr>
          <w:ilvl w:val="0"/>
          <w:numId w:val="36"/>
        </w:numPr>
        <w:tabs>
          <w:tab w:val="num" w:pos="360"/>
        </w:tabs>
        <w:spacing w:after="0"/>
        <w:ind w:left="-181" w:right="147" w:firstLine="181"/>
        <w:jc w:val="both"/>
        <w:rPr>
          <w:rFonts w:ascii="Times New Roman" w:hAnsi="Times New Roman"/>
          <w:szCs w:val="24"/>
          <w:lang w:eastAsia="ru-RU"/>
        </w:rPr>
      </w:pPr>
      <w:r w:rsidRPr="00E5771C">
        <w:rPr>
          <w:rFonts w:ascii="Times New Roman" w:hAnsi="Times New Roman"/>
          <w:szCs w:val="24"/>
          <w:lang w:eastAsia="ru-RU"/>
        </w:rPr>
        <w:t xml:space="preserve">Промежуточная отчетность в соответствии с МСФО </w:t>
      </w:r>
    </w:p>
    <w:p w:rsidR="00015F88" w:rsidRPr="00E5771C" w:rsidRDefault="00015F88" w:rsidP="00F74FDE">
      <w:pPr>
        <w:numPr>
          <w:ilvl w:val="0"/>
          <w:numId w:val="36"/>
        </w:numPr>
        <w:tabs>
          <w:tab w:val="num" w:pos="360"/>
        </w:tabs>
        <w:spacing w:after="0"/>
        <w:ind w:left="-181" w:right="147" w:firstLine="181"/>
        <w:jc w:val="both"/>
        <w:rPr>
          <w:rFonts w:ascii="Times New Roman" w:hAnsi="Times New Roman"/>
          <w:szCs w:val="24"/>
          <w:lang w:eastAsia="ru-RU"/>
        </w:rPr>
      </w:pPr>
      <w:r w:rsidRPr="00E5771C">
        <w:rPr>
          <w:rFonts w:ascii="Times New Roman" w:hAnsi="Times New Roman"/>
          <w:szCs w:val="24"/>
          <w:lang w:eastAsia="ru-RU"/>
        </w:rPr>
        <w:t xml:space="preserve">Отчетность по сегментам в соответствии с МСФО </w:t>
      </w:r>
    </w:p>
    <w:p w:rsidR="00015F88" w:rsidRPr="00E5771C" w:rsidRDefault="00015F88" w:rsidP="00F74FDE">
      <w:pPr>
        <w:numPr>
          <w:ilvl w:val="0"/>
          <w:numId w:val="36"/>
        </w:numPr>
        <w:tabs>
          <w:tab w:val="num" w:pos="360"/>
        </w:tabs>
        <w:spacing w:after="0"/>
        <w:ind w:left="-181" w:right="147" w:firstLine="181"/>
        <w:jc w:val="both"/>
        <w:rPr>
          <w:rFonts w:ascii="Times New Roman" w:hAnsi="Times New Roman"/>
          <w:szCs w:val="24"/>
          <w:lang w:eastAsia="ru-RU"/>
        </w:rPr>
      </w:pPr>
      <w:r w:rsidRPr="00E5771C">
        <w:rPr>
          <w:rFonts w:ascii="Times New Roman" w:hAnsi="Times New Roman"/>
          <w:szCs w:val="24"/>
          <w:lang w:eastAsia="ru-RU"/>
        </w:rPr>
        <w:t xml:space="preserve">Учетная политика и порядок внесения изменений в учетную политику в соответствии с МСФО </w:t>
      </w:r>
    </w:p>
    <w:p w:rsidR="00015F88" w:rsidRPr="00E5771C" w:rsidRDefault="00015F88" w:rsidP="00F74FDE">
      <w:pPr>
        <w:numPr>
          <w:ilvl w:val="0"/>
          <w:numId w:val="36"/>
        </w:numPr>
        <w:tabs>
          <w:tab w:val="num" w:pos="360"/>
        </w:tabs>
        <w:spacing w:after="0"/>
        <w:ind w:left="-181" w:right="147" w:firstLine="181"/>
        <w:jc w:val="both"/>
        <w:rPr>
          <w:rFonts w:ascii="Times New Roman" w:hAnsi="Times New Roman"/>
          <w:szCs w:val="24"/>
          <w:lang w:eastAsia="ru-RU"/>
        </w:rPr>
      </w:pPr>
      <w:r w:rsidRPr="00E5771C">
        <w:rPr>
          <w:rFonts w:ascii="Times New Roman" w:hAnsi="Times New Roman"/>
          <w:szCs w:val="24"/>
          <w:lang w:eastAsia="ru-RU"/>
        </w:rPr>
        <w:t xml:space="preserve">Отражение основных средств в соответствии с МСФО </w:t>
      </w:r>
    </w:p>
    <w:p w:rsidR="00015F88" w:rsidRPr="00E5771C" w:rsidRDefault="00015F88" w:rsidP="00F74FDE">
      <w:pPr>
        <w:numPr>
          <w:ilvl w:val="0"/>
          <w:numId w:val="36"/>
        </w:numPr>
        <w:tabs>
          <w:tab w:val="num" w:pos="360"/>
        </w:tabs>
        <w:spacing w:after="0"/>
        <w:ind w:left="-181" w:right="147" w:firstLine="181"/>
        <w:jc w:val="both"/>
        <w:rPr>
          <w:rFonts w:ascii="Times New Roman" w:hAnsi="Times New Roman"/>
          <w:szCs w:val="24"/>
          <w:lang w:eastAsia="ru-RU"/>
        </w:rPr>
      </w:pPr>
      <w:r w:rsidRPr="00E5771C">
        <w:rPr>
          <w:rFonts w:ascii="Times New Roman" w:hAnsi="Times New Roman"/>
          <w:szCs w:val="24"/>
          <w:lang w:eastAsia="ru-RU"/>
        </w:rPr>
        <w:t xml:space="preserve">Отражение нематериальных активов в соответствии с МСФО </w:t>
      </w:r>
    </w:p>
    <w:p w:rsidR="00015F88" w:rsidRPr="00E5771C" w:rsidRDefault="00015F88" w:rsidP="00F74FDE">
      <w:pPr>
        <w:numPr>
          <w:ilvl w:val="0"/>
          <w:numId w:val="36"/>
        </w:numPr>
        <w:tabs>
          <w:tab w:val="num" w:pos="360"/>
        </w:tabs>
        <w:spacing w:after="0"/>
        <w:ind w:left="-181" w:right="147" w:firstLine="181"/>
        <w:jc w:val="both"/>
        <w:rPr>
          <w:rFonts w:ascii="Times New Roman" w:hAnsi="Times New Roman"/>
          <w:szCs w:val="24"/>
          <w:lang w:eastAsia="ru-RU"/>
        </w:rPr>
      </w:pPr>
      <w:r w:rsidRPr="00E5771C">
        <w:rPr>
          <w:rFonts w:ascii="Times New Roman" w:hAnsi="Times New Roman"/>
          <w:szCs w:val="24"/>
          <w:lang w:eastAsia="ru-RU"/>
        </w:rPr>
        <w:t xml:space="preserve">Отражение запасов в соответствии с МСФО </w:t>
      </w:r>
    </w:p>
    <w:p w:rsidR="00015F88" w:rsidRPr="00E5771C" w:rsidRDefault="00015F88" w:rsidP="00F74FDE">
      <w:pPr>
        <w:numPr>
          <w:ilvl w:val="0"/>
          <w:numId w:val="36"/>
        </w:numPr>
        <w:tabs>
          <w:tab w:val="num" w:pos="360"/>
        </w:tabs>
        <w:spacing w:after="0"/>
        <w:ind w:left="-181" w:right="147" w:firstLine="181"/>
        <w:jc w:val="both"/>
        <w:rPr>
          <w:rFonts w:ascii="Times New Roman" w:hAnsi="Times New Roman"/>
          <w:szCs w:val="24"/>
          <w:lang w:eastAsia="ru-RU"/>
        </w:rPr>
      </w:pPr>
      <w:r w:rsidRPr="00E5771C">
        <w:rPr>
          <w:rFonts w:ascii="Times New Roman" w:hAnsi="Times New Roman"/>
          <w:szCs w:val="24"/>
          <w:lang w:eastAsia="ru-RU"/>
        </w:rPr>
        <w:t xml:space="preserve">Отражение аренды в соответствии с МСФО </w:t>
      </w:r>
    </w:p>
    <w:p w:rsidR="00015F88" w:rsidRPr="00E5771C" w:rsidRDefault="00015F88" w:rsidP="00F74FDE">
      <w:pPr>
        <w:numPr>
          <w:ilvl w:val="0"/>
          <w:numId w:val="36"/>
        </w:numPr>
        <w:tabs>
          <w:tab w:val="num" w:pos="360"/>
        </w:tabs>
        <w:spacing w:after="0"/>
        <w:ind w:left="-181" w:right="147" w:firstLine="181"/>
        <w:jc w:val="both"/>
        <w:rPr>
          <w:rFonts w:ascii="Times New Roman" w:hAnsi="Times New Roman"/>
          <w:szCs w:val="24"/>
          <w:lang w:eastAsia="ru-RU"/>
        </w:rPr>
      </w:pPr>
      <w:r w:rsidRPr="00E5771C">
        <w:rPr>
          <w:rFonts w:ascii="Times New Roman" w:hAnsi="Times New Roman"/>
          <w:szCs w:val="24"/>
          <w:lang w:eastAsia="ru-RU"/>
        </w:rPr>
        <w:t xml:space="preserve">Отражение отложенных налогов в соответствии с МСФО </w:t>
      </w:r>
    </w:p>
    <w:p w:rsidR="00015F88" w:rsidRPr="00E5771C" w:rsidRDefault="00015F88" w:rsidP="00F74FDE">
      <w:pPr>
        <w:numPr>
          <w:ilvl w:val="0"/>
          <w:numId w:val="36"/>
        </w:numPr>
        <w:tabs>
          <w:tab w:val="num" w:pos="360"/>
        </w:tabs>
        <w:spacing w:after="0"/>
        <w:ind w:left="-181" w:right="147" w:firstLine="181"/>
        <w:jc w:val="both"/>
        <w:rPr>
          <w:rFonts w:ascii="Times New Roman" w:hAnsi="Times New Roman"/>
          <w:szCs w:val="24"/>
          <w:lang w:eastAsia="ru-RU"/>
        </w:rPr>
      </w:pPr>
      <w:r w:rsidRPr="00E5771C">
        <w:rPr>
          <w:rFonts w:ascii="Times New Roman" w:hAnsi="Times New Roman"/>
          <w:szCs w:val="24"/>
          <w:lang w:eastAsia="ru-RU"/>
        </w:rPr>
        <w:t xml:space="preserve">Отражение затрат по займам в соответствии с МСФО </w:t>
      </w:r>
    </w:p>
    <w:p w:rsidR="00015F88" w:rsidRPr="00E5771C" w:rsidRDefault="00015F88" w:rsidP="00F74FDE">
      <w:pPr>
        <w:numPr>
          <w:ilvl w:val="0"/>
          <w:numId w:val="36"/>
        </w:numPr>
        <w:tabs>
          <w:tab w:val="num" w:pos="360"/>
        </w:tabs>
        <w:spacing w:after="0"/>
        <w:ind w:left="-181" w:right="147" w:firstLine="181"/>
        <w:jc w:val="both"/>
        <w:rPr>
          <w:rFonts w:ascii="Times New Roman" w:hAnsi="Times New Roman"/>
          <w:szCs w:val="24"/>
          <w:lang w:eastAsia="ru-RU"/>
        </w:rPr>
      </w:pPr>
      <w:r w:rsidRPr="00E5771C">
        <w:rPr>
          <w:rFonts w:ascii="Times New Roman" w:hAnsi="Times New Roman"/>
          <w:szCs w:val="24"/>
          <w:lang w:eastAsia="ru-RU"/>
        </w:rPr>
        <w:t xml:space="preserve">Отражение финансовых инструментов в соответствии с МСФО </w:t>
      </w:r>
    </w:p>
    <w:p w:rsidR="00015F88" w:rsidRPr="00E5771C" w:rsidRDefault="00015F88" w:rsidP="00F74FDE">
      <w:pPr>
        <w:numPr>
          <w:ilvl w:val="0"/>
          <w:numId w:val="36"/>
        </w:numPr>
        <w:tabs>
          <w:tab w:val="num" w:pos="360"/>
        </w:tabs>
        <w:spacing w:after="0"/>
        <w:ind w:left="-181" w:right="147" w:firstLine="181"/>
        <w:jc w:val="both"/>
        <w:rPr>
          <w:rFonts w:ascii="Times New Roman" w:hAnsi="Times New Roman"/>
          <w:szCs w:val="24"/>
          <w:lang w:eastAsia="ru-RU"/>
        </w:rPr>
      </w:pPr>
      <w:r w:rsidRPr="00E5771C">
        <w:rPr>
          <w:rFonts w:ascii="Times New Roman" w:hAnsi="Times New Roman"/>
          <w:szCs w:val="24"/>
          <w:lang w:eastAsia="ru-RU"/>
        </w:rPr>
        <w:t xml:space="preserve">Отражение инфляции в соответствии с МСФО </w:t>
      </w:r>
    </w:p>
    <w:p w:rsidR="00015F88" w:rsidRPr="00E5771C" w:rsidRDefault="00015F88" w:rsidP="00F74FDE">
      <w:pPr>
        <w:numPr>
          <w:ilvl w:val="0"/>
          <w:numId w:val="36"/>
        </w:numPr>
        <w:tabs>
          <w:tab w:val="num" w:pos="360"/>
        </w:tabs>
        <w:spacing w:after="0"/>
        <w:ind w:left="-181" w:right="147" w:firstLine="181"/>
        <w:jc w:val="both"/>
        <w:rPr>
          <w:rFonts w:ascii="Times New Roman" w:hAnsi="Times New Roman"/>
          <w:szCs w:val="24"/>
          <w:lang w:eastAsia="ru-RU"/>
        </w:rPr>
      </w:pPr>
      <w:r w:rsidRPr="00E5771C">
        <w:rPr>
          <w:rFonts w:ascii="Times New Roman" w:hAnsi="Times New Roman"/>
          <w:szCs w:val="24"/>
          <w:lang w:eastAsia="ru-RU"/>
        </w:rPr>
        <w:t xml:space="preserve">Отражение информации о состоянии пенсионных планов в соответствии с МСФО </w:t>
      </w:r>
    </w:p>
    <w:p w:rsidR="00015F88" w:rsidRPr="00E5771C" w:rsidRDefault="00015F88" w:rsidP="00F74FDE">
      <w:pPr>
        <w:numPr>
          <w:ilvl w:val="0"/>
          <w:numId w:val="36"/>
        </w:numPr>
        <w:tabs>
          <w:tab w:val="num" w:pos="360"/>
        </w:tabs>
        <w:spacing w:after="0"/>
        <w:ind w:left="-181" w:right="147" w:firstLine="181"/>
        <w:jc w:val="both"/>
        <w:rPr>
          <w:rFonts w:ascii="Times New Roman" w:hAnsi="Times New Roman"/>
          <w:szCs w:val="24"/>
          <w:lang w:eastAsia="ru-RU"/>
        </w:rPr>
      </w:pPr>
      <w:r w:rsidRPr="00E5771C">
        <w:rPr>
          <w:rFonts w:ascii="Times New Roman" w:hAnsi="Times New Roman"/>
          <w:szCs w:val="24"/>
          <w:lang w:eastAsia="ru-RU"/>
        </w:rPr>
        <w:t xml:space="preserve">Консолидированная отчетность (метод приобретения) в соответствии с МСФО </w:t>
      </w:r>
    </w:p>
    <w:p w:rsidR="00015F88" w:rsidRPr="00E5771C" w:rsidRDefault="00015F88" w:rsidP="00F74FDE">
      <w:pPr>
        <w:numPr>
          <w:ilvl w:val="0"/>
          <w:numId w:val="36"/>
        </w:numPr>
        <w:tabs>
          <w:tab w:val="num" w:pos="360"/>
        </w:tabs>
        <w:spacing w:after="0"/>
        <w:ind w:left="-181" w:right="147" w:firstLine="181"/>
        <w:jc w:val="both"/>
        <w:rPr>
          <w:rFonts w:ascii="Times New Roman" w:hAnsi="Times New Roman"/>
          <w:szCs w:val="24"/>
          <w:lang w:eastAsia="ru-RU"/>
        </w:rPr>
      </w:pPr>
      <w:r w:rsidRPr="00E5771C">
        <w:rPr>
          <w:rFonts w:ascii="Times New Roman" w:hAnsi="Times New Roman"/>
          <w:szCs w:val="24"/>
          <w:lang w:eastAsia="ru-RU"/>
        </w:rPr>
        <w:t xml:space="preserve">Консолидированная отчетность (метод долевого участия) в соответствии с МСФО </w:t>
      </w:r>
    </w:p>
    <w:p w:rsidR="00015F88" w:rsidRPr="00E5771C" w:rsidRDefault="00015F88" w:rsidP="00F74FDE">
      <w:pPr>
        <w:numPr>
          <w:ilvl w:val="0"/>
          <w:numId w:val="36"/>
        </w:numPr>
        <w:tabs>
          <w:tab w:val="num" w:pos="360"/>
        </w:tabs>
        <w:spacing w:after="0"/>
        <w:ind w:left="-181" w:right="147" w:firstLine="181"/>
        <w:jc w:val="both"/>
        <w:rPr>
          <w:rFonts w:ascii="Times New Roman" w:hAnsi="Times New Roman"/>
          <w:szCs w:val="24"/>
          <w:lang w:eastAsia="ru-RU"/>
        </w:rPr>
      </w:pPr>
      <w:r w:rsidRPr="00E5771C">
        <w:rPr>
          <w:rFonts w:ascii="Times New Roman" w:hAnsi="Times New Roman"/>
          <w:szCs w:val="24"/>
          <w:lang w:eastAsia="ru-RU"/>
        </w:rPr>
        <w:t xml:space="preserve">Консолидированная отчетность (метод пропорционального сведения) в соответствии с МСФО </w:t>
      </w:r>
    </w:p>
    <w:p w:rsidR="00015F88" w:rsidRPr="00E5771C" w:rsidRDefault="00015F88" w:rsidP="00F74FDE">
      <w:pPr>
        <w:numPr>
          <w:ilvl w:val="0"/>
          <w:numId w:val="36"/>
        </w:numPr>
        <w:tabs>
          <w:tab w:val="num" w:pos="360"/>
        </w:tabs>
        <w:spacing w:after="0"/>
        <w:ind w:left="-181" w:right="147" w:firstLine="181"/>
        <w:jc w:val="both"/>
        <w:rPr>
          <w:rFonts w:ascii="Times New Roman" w:hAnsi="Times New Roman"/>
          <w:szCs w:val="24"/>
          <w:lang w:eastAsia="ru-RU"/>
        </w:rPr>
      </w:pPr>
      <w:r w:rsidRPr="00E5771C">
        <w:rPr>
          <w:rFonts w:ascii="Times New Roman" w:hAnsi="Times New Roman"/>
          <w:szCs w:val="24"/>
          <w:lang w:eastAsia="ru-RU"/>
        </w:rPr>
        <w:t xml:space="preserve">Создание резервов в соответствии с МСФО </w:t>
      </w:r>
    </w:p>
    <w:p w:rsidR="00015F88" w:rsidRPr="00E5771C" w:rsidRDefault="00015F88" w:rsidP="00F74FDE">
      <w:pPr>
        <w:numPr>
          <w:ilvl w:val="0"/>
          <w:numId w:val="36"/>
        </w:numPr>
        <w:tabs>
          <w:tab w:val="num" w:pos="360"/>
        </w:tabs>
        <w:spacing w:after="0"/>
        <w:ind w:left="-181" w:right="147" w:firstLine="181"/>
        <w:jc w:val="both"/>
        <w:rPr>
          <w:rFonts w:ascii="Times New Roman" w:hAnsi="Times New Roman"/>
          <w:szCs w:val="24"/>
          <w:lang w:eastAsia="ru-RU"/>
        </w:rPr>
      </w:pPr>
      <w:r w:rsidRPr="00E5771C">
        <w:rPr>
          <w:rFonts w:ascii="Times New Roman" w:hAnsi="Times New Roman"/>
          <w:szCs w:val="24"/>
          <w:lang w:eastAsia="ru-RU"/>
        </w:rPr>
        <w:t xml:space="preserve">Обесценение активов в соответствии с МСФО </w:t>
      </w:r>
    </w:p>
    <w:p w:rsidR="00015F88" w:rsidRPr="00E5771C" w:rsidRDefault="00015F88" w:rsidP="00F74FDE">
      <w:pPr>
        <w:numPr>
          <w:ilvl w:val="0"/>
          <w:numId w:val="36"/>
        </w:numPr>
        <w:tabs>
          <w:tab w:val="num" w:pos="360"/>
        </w:tabs>
        <w:spacing w:after="0"/>
        <w:ind w:left="-181" w:right="147" w:firstLine="181"/>
        <w:jc w:val="both"/>
        <w:rPr>
          <w:rFonts w:ascii="Times New Roman" w:hAnsi="Times New Roman"/>
          <w:szCs w:val="24"/>
          <w:lang w:eastAsia="ru-RU"/>
        </w:rPr>
      </w:pPr>
      <w:r w:rsidRPr="00E5771C">
        <w:rPr>
          <w:rFonts w:ascii="Times New Roman" w:hAnsi="Times New Roman"/>
          <w:szCs w:val="24"/>
          <w:lang w:eastAsia="ru-RU"/>
        </w:rPr>
        <w:t xml:space="preserve">Отражение инвестиционной собственности в соответствии с МСФО </w:t>
      </w:r>
    </w:p>
    <w:p w:rsidR="00015F88" w:rsidRPr="00E5771C" w:rsidRDefault="00015F88" w:rsidP="00F74FDE">
      <w:pPr>
        <w:numPr>
          <w:ilvl w:val="0"/>
          <w:numId w:val="36"/>
        </w:numPr>
        <w:tabs>
          <w:tab w:val="num" w:pos="360"/>
        </w:tabs>
        <w:spacing w:after="0"/>
        <w:ind w:left="-181" w:right="147" w:firstLine="181"/>
        <w:jc w:val="both"/>
        <w:rPr>
          <w:rFonts w:ascii="Times New Roman" w:hAnsi="Times New Roman"/>
          <w:szCs w:val="24"/>
          <w:lang w:eastAsia="ru-RU"/>
        </w:rPr>
      </w:pPr>
      <w:r w:rsidRPr="00E5771C">
        <w:rPr>
          <w:rFonts w:ascii="Times New Roman" w:hAnsi="Times New Roman"/>
          <w:szCs w:val="24"/>
          <w:lang w:eastAsia="ru-RU"/>
        </w:rPr>
        <w:t xml:space="preserve">Учет правительственной помощи в соответствии с МСФО </w:t>
      </w:r>
    </w:p>
    <w:p w:rsidR="00015F88" w:rsidRPr="00E5771C" w:rsidRDefault="00015F88" w:rsidP="00F74FDE">
      <w:pPr>
        <w:numPr>
          <w:ilvl w:val="0"/>
          <w:numId w:val="36"/>
        </w:numPr>
        <w:tabs>
          <w:tab w:val="num" w:pos="360"/>
        </w:tabs>
        <w:spacing w:after="0"/>
        <w:ind w:left="-181" w:right="147" w:firstLine="181"/>
        <w:jc w:val="both"/>
        <w:rPr>
          <w:rFonts w:ascii="Times New Roman" w:hAnsi="Times New Roman"/>
          <w:szCs w:val="24"/>
          <w:lang w:eastAsia="ru-RU"/>
        </w:rPr>
      </w:pPr>
      <w:r w:rsidRPr="00E5771C">
        <w:rPr>
          <w:rFonts w:ascii="Times New Roman" w:hAnsi="Times New Roman"/>
          <w:szCs w:val="24"/>
          <w:lang w:eastAsia="ru-RU"/>
        </w:rPr>
        <w:t xml:space="preserve">Отражение событий после отчетной даты в соответствии с МСФО </w:t>
      </w:r>
    </w:p>
    <w:p w:rsidR="00015F88" w:rsidRPr="00E5771C" w:rsidRDefault="00015F88" w:rsidP="00F74FDE">
      <w:pPr>
        <w:numPr>
          <w:ilvl w:val="0"/>
          <w:numId w:val="36"/>
        </w:numPr>
        <w:tabs>
          <w:tab w:val="num" w:pos="360"/>
        </w:tabs>
        <w:spacing w:after="0"/>
        <w:ind w:left="-181" w:right="147" w:firstLine="181"/>
        <w:jc w:val="both"/>
        <w:rPr>
          <w:rFonts w:ascii="Times New Roman" w:hAnsi="Times New Roman"/>
          <w:szCs w:val="24"/>
          <w:lang w:eastAsia="ru-RU"/>
        </w:rPr>
      </w:pPr>
      <w:r w:rsidRPr="00E5771C">
        <w:rPr>
          <w:rFonts w:ascii="Times New Roman" w:hAnsi="Times New Roman"/>
          <w:szCs w:val="24"/>
          <w:lang w:eastAsia="ru-RU"/>
        </w:rPr>
        <w:t xml:space="preserve">Отражение выручки в  соответствии с МСФО </w:t>
      </w:r>
    </w:p>
    <w:p w:rsidR="00015F88" w:rsidRPr="00E5771C" w:rsidRDefault="00015F88" w:rsidP="00F74FDE">
      <w:pPr>
        <w:numPr>
          <w:ilvl w:val="0"/>
          <w:numId w:val="36"/>
        </w:numPr>
        <w:tabs>
          <w:tab w:val="num" w:pos="360"/>
        </w:tabs>
        <w:spacing w:after="0"/>
        <w:ind w:left="-181" w:right="147" w:firstLine="181"/>
        <w:jc w:val="both"/>
        <w:rPr>
          <w:rFonts w:ascii="Times New Roman" w:hAnsi="Times New Roman"/>
          <w:szCs w:val="24"/>
          <w:lang w:eastAsia="ru-RU"/>
        </w:rPr>
      </w:pPr>
      <w:r w:rsidRPr="00E5771C">
        <w:rPr>
          <w:rFonts w:ascii="Times New Roman" w:hAnsi="Times New Roman"/>
          <w:szCs w:val="24"/>
          <w:lang w:eastAsia="ru-RU"/>
        </w:rPr>
        <w:t xml:space="preserve">Трансформация отчетности, составленной по российским правилам, в формат МСФО </w:t>
      </w:r>
    </w:p>
    <w:p w:rsidR="00015F88" w:rsidRPr="00E5771C" w:rsidRDefault="00015F88" w:rsidP="00F74FDE">
      <w:pPr>
        <w:numPr>
          <w:ilvl w:val="0"/>
          <w:numId w:val="36"/>
        </w:numPr>
        <w:tabs>
          <w:tab w:val="num" w:pos="360"/>
        </w:tabs>
        <w:spacing w:after="0"/>
        <w:ind w:left="-181" w:right="147" w:firstLine="181"/>
        <w:jc w:val="both"/>
        <w:rPr>
          <w:rFonts w:ascii="Times New Roman" w:hAnsi="Times New Roman"/>
          <w:szCs w:val="24"/>
          <w:lang w:eastAsia="ru-RU"/>
        </w:rPr>
      </w:pPr>
      <w:r w:rsidRPr="00E5771C">
        <w:rPr>
          <w:rFonts w:ascii="Times New Roman" w:hAnsi="Times New Roman"/>
          <w:szCs w:val="24"/>
          <w:lang w:eastAsia="ru-RU"/>
        </w:rPr>
        <w:t xml:space="preserve">Параллельный учет и основные тенденции развития МСФО. </w:t>
      </w:r>
    </w:p>
    <w:sectPr w:rsidR="00015F88" w:rsidRPr="00E5771C" w:rsidSect="00E5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D4C" w:rsidRDefault="00362D4C" w:rsidP="008319CA">
      <w:pPr>
        <w:spacing w:after="0" w:line="240" w:lineRule="auto"/>
      </w:pPr>
      <w:r>
        <w:separator/>
      </w:r>
    </w:p>
  </w:endnote>
  <w:endnote w:type="continuationSeparator" w:id="0">
    <w:p w:rsidR="00362D4C" w:rsidRDefault="00362D4C" w:rsidP="0083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D4C" w:rsidRDefault="00362D4C" w:rsidP="008319CA">
      <w:pPr>
        <w:spacing w:after="0" w:line="240" w:lineRule="auto"/>
      </w:pPr>
      <w:r>
        <w:separator/>
      </w:r>
    </w:p>
  </w:footnote>
  <w:footnote w:type="continuationSeparator" w:id="0">
    <w:p w:rsidR="00362D4C" w:rsidRDefault="00362D4C" w:rsidP="00831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6B04"/>
    <w:multiLevelType w:val="hybridMultilevel"/>
    <w:tmpl w:val="B3A65A2E"/>
    <w:lvl w:ilvl="0" w:tplc="D102EC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1409A8"/>
    <w:multiLevelType w:val="hybridMultilevel"/>
    <w:tmpl w:val="9F1ECA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9A16CA"/>
    <w:multiLevelType w:val="hybridMultilevel"/>
    <w:tmpl w:val="08B20FC6"/>
    <w:lvl w:ilvl="0" w:tplc="5A8046A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840F07"/>
    <w:multiLevelType w:val="hybridMultilevel"/>
    <w:tmpl w:val="0BDA2D50"/>
    <w:lvl w:ilvl="0" w:tplc="F6E6993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C14195E"/>
    <w:multiLevelType w:val="hybridMultilevel"/>
    <w:tmpl w:val="58984B18"/>
    <w:lvl w:ilvl="0" w:tplc="2166A2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253878"/>
    <w:multiLevelType w:val="hybridMultilevel"/>
    <w:tmpl w:val="2FF4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3776CD"/>
    <w:multiLevelType w:val="singleLevel"/>
    <w:tmpl w:val="B86EE1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17D20FDD"/>
    <w:multiLevelType w:val="hybridMultilevel"/>
    <w:tmpl w:val="9F5E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8994E91"/>
    <w:multiLevelType w:val="hybridMultilevel"/>
    <w:tmpl w:val="A07C5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AD51AD"/>
    <w:multiLevelType w:val="hybridMultilevel"/>
    <w:tmpl w:val="5CF45780"/>
    <w:lvl w:ilvl="0" w:tplc="5D0CFF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E62260"/>
    <w:multiLevelType w:val="hybridMultilevel"/>
    <w:tmpl w:val="D12E4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D00A82"/>
    <w:multiLevelType w:val="hybridMultilevel"/>
    <w:tmpl w:val="23E8F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A81347"/>
    <w:multiLevelType w:val="hybridMultilevel"/>
    <w:tmpl w:val="B27CE50A"/>
    <w:lvl w:ilvl="0" w:tplc="06507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D96D1F"/>
    <w:multiLevelType w:val="hybridMultilevel"/>
    <w:tmpl w:val="FD987B24"/>
    <w:lvl w:ilvl="0" w:tplc="58BA67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A433D1"/>
    <w:multiLevelType w:val="hybridMultilevel"/>
    <w:tmpl w:val="5B7E8862"/>
    <w:lvl w:ilvl="0" w:tplc="E0386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D045EB"/>
    <w:multiLevelType w:val="hybridMultilevel"/>
    <w:tmpl w:val="6EB8E0F8"/>
    <w:lvl w:ilvl="0" w:tplc="0E007E7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4659B2"/>
    <w:multiLevelType w:val="hybridMultilevel"/>
    <w:tmpl w:val="D3CE3D40"/>
    <w:lvl w:ilvl="0" w:tplc="60949DF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AD39F8"/>
    <w:multiLevelType w:val="hybridMultilevel"/>
    <w:tmpl w:val="E5CC7086"/>
    <w:lvl w:ilvl="0" w:tplc="51F80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E82527"/>
    <w:multiLevelType w:val="hybridMultilevel"/>
    <w:tmpl w:val="E46EF4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3D41C67"/>
    <w:multiLevelType w:val="hybridMultilevel"/>
    <w:tmpl w:val="8ACAD346"/>
    <w:lvl w:ilvl="0" w:tplc="0419000F">
      <w:start w:val="1"/>
      <w:numFmt w:val="decimal"/>
      <w:lvlText w:val="%1."/>
      <w:lvlJc w:val="left"/>
      <w:pPr>
        <w:ind w:left="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  <w:rPr>
        <w:rFonts w:cs="Times New Roman"/>
      </w:rPr>
    </w:lvl>
  </w:abstractNum>
  <w:abstractNum w:abstractNumId="20">
    <w:nsid w:val="36201A01"/>
    <w:multiLevelType w:val="hybridMultilevel"/>
    <w:tmpl w:val="B942B380"/>
    <w:lvl w:ilvl="0" w:tplc="13BED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2739A6"/>
    <w:multiLevelType w:val="hybridMultilevel"/>
    <w:tmpl w:val="B85A09E8"/>
    <w:lvl w:ilvl="0" w:tplc="98AC8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6C5908"/>
    <w:multiLevelType w:val="hybridMultilevel"/>
    <w:tmpl w:val="53B0D826"/>
    <w:lvl w:ilvl="0" w:tplc="771A9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FA15FA"/>
    <w:multiLevelType w:val="multilevel"/>
    <w:tmpl w:val="A56C8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F211BAF"/>
    <w:multiLevelType w:val="hybridMultilevel"/>
    <w:tmpl w:val="D050188A"/>
    <w:lvl w:ilvl="0" w:tplc="2F1C97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>
    <w:nsid w:val="3F2A0121"/>
    <w:multiLevelType w:val="hybridMultilevel"/>
    <w:tmpl w:val="E55E0A4C"/>
    <w:lvl w:ilvl="0" w:tplc="D61C8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41D5B64"/>
    <w:multiLevelType w:val="hybridMultilevel"/>
    <w:tmpl w:val="9DF8CE18"/>
    <w:lvl w:ilvl="0" w:tplc="DF5A1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60618D8"/>
    <w:multiLevelType w:val="hybridMultilevel"/>
    <w:tmpl w:val="62666D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B6350D0"/>
    <w:multiLevelType w:val="hybridMultilevel"/>
    <w:tmpl w:val="68DA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750B04"/>
    <w:multiLevelType w:val="hybridMultilevel"/>
    <w:tmpl w:val="38962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E933285"/>
    <w:multiLevelType w:val="hybridMultilevel"/>
    <w:tmpl w:val="10223D64"/>
    <w:lvl w:ilvl="0" w:tplc="BE3A5F0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1">
    <w:nsid w:val="56EF6A33"/>
    <w:multiLevelType w:val="hybridMultilevel"/>
    <w:tmpl w:val="FE2455A2"/>
    <w:lvl w:ilvl="0" w:tplc="BC24622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9F56806"/>
    <w:multiLevelType w:val="hybridMultilevel"/>
    <w:tmpl w:val="B6020E72"/>
    <w:lvl w:ilvl="0" w:tplc="E4425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C27CF8"/>
    <w:multiLevelType w:val="hybridMultilevel"/>
    <w:tmpl w:val="1B808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864A2B"/>
    <w:multiLevelType w:val="hybridMultilevel"/>
    <w:tmpl w:val="183063D2"/>
    <w:lvl w:ilvl="0" w:tplc="6C2E79EE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5EEF4E19"/>
    <w:multiLevelType w:val="hybridMultilevel"/>
    <w:tmpl w:val="8CFE6AEE"/>
    <w:lvl w:ilvl="0" w:tplc="5C301CA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0933231"/>
    <w:multiLevelType w:val="hybridMultilevel"/>
    <w:tmpl w:val="AA82E172"/>
    <w:lvl w:ilvl="0" w:tplc="2F9CD1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166432C"/>
    <w:multiLevelType w:val="hybridMultilevel"/>
    <w:tmpl w:val="6C74283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DB2085D"/>
    <w:multiLevelType w:val="hybridMultilevel"/>
    <w:tmpl w:val="95322724"/>
    <w:lvl w:ilvl="0" w:tplc="1AA6C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69B63E3"/>
    <w:multiLevelType w:val="hybridMultilevel"/>
    <w:tmpl w:val="599651D2"/>
    <w:lvl w:ilvl="0" w:tplc="6576EA8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3"/>
  </w:num>
  <w:num w:numId="3">
    <w:abstractNumId w:val="30"/>
  </w:num>
  <w:num w:numId="4">
    <w:abstractNumId w:val="24"/>
  </w:num>
  <w:num w:numId="5">
    <w:abstractNumId w:val="29"/>
  </w:num>
  <w:num w:numId="6">
    <w:abstractNumId w:val="21"/>
  </w:num>
  <w:num w:numId="7">
    <w:abstractNumId w:val="14"/>
  </w:num>
  <w:num w:numId="8">
    <w:abstractNumId w:val="31"/>
  </w:num>
  <w:num w:numId="9">
    <w:abstractNumId w:val="26"/>
  </w:num>
  <w:num w:numId="10">
    <w:abstractNumId w:val="4"/>
  </w:num>
  <w:num w:numId="11">
    <w:abstractNumId w:val="16"/>
  </w:num>
  <w:num w:numId="12">
    <w:abstractNumId w:val="2"/>
  </w:num>
  <w:num w:numId="13">
    <w:abstractNumId w:val="39"/>
  </w:num>
  <w:num w:numId="14">
    <w:abstractNumId w:val="13"/>
  </w:num>
  <w:num w:numId="15">
    <w:abstractNumId w:val="25"/>
  </w:num>
  <w:num w:numId="16">
    <w:abstractNumId w:val="17"/>
  </w:num>
  <w:num w:numId="17">
    <w:abstractNumId w:val="8"/>
  </w:num>
  <w:num w:numId="18">
    <w:abstractNumId w:val="32"/>
  </w:num>
  <w:num w:numId="19">
    <w:abstractNumId w:val="20"/>
  </w:num>
  <w:num w:numId="20">
    <w:abstractNumId w:val="36"/>
  </w:num>
  <w:num w:numId="21">
    <w:abstractNumId w:val="15"/>
  </w:num>
  <w:num w:numId="22">
    <w:abstractNumId w:val="0"/>
  </w:num>
  <w:num w:numId="23">
    <w:abstractNumId w:val="11"/>
  </w:num>
  <w:num w:numId="24">
    <w:abstractNumId w:val="38"/>
  </w:num>
  <w:num w:numId="25">
    <w:abstractNumId w:val="9"/>
  </w:num>
  <w:num w:numId="26">
    <w:abstractNumId w:val="35"/>
  </w:num>
  <w:num w:numId="27">
    <w:abstractNumId w:val="22"/>
  </w:num>
  <w:num w:numId="28">
    <w:abstractNumId w:val="12"/>
  </w:num>
  <w:num w:numId="29">
    <w:abstractNumId w:val="34"/>
  </w:num>
  <w:num w:numId="30">
    <w:abstractNumId w:val="3"/>
  </w:num>
  <w:num w:numId="31">
    <w:abstractNumId w:val="1"/>
  </w:num>
  <w:num w:numId="32">
    <w:abstractNumId w:val="28"/>
  </w:num>
  <w:num w:numId="33">
    <w:abstractNumId w:val="27"/>
  </w:num>
  <w:num w:numId="34">
    <w:abstractNumId w:val="10"/>
  </w:num>
  <w:num w:numId="35">
    <w:abstractNumId w:val="6"/>
  </w:num>
  <w:num w:numId="36">
    <w:abstractNumId w:val="23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5FA"/>
    <w:rsid w:val="00012D7E"/>
    <w:rsid w:val="00015A99"/>
    <w:rsid w:val="00015F88"/>
    <w:rsid w:val="00016AB5"/>
    <w:rsid w:val="00031AAB"/>
    <w:rsid w:val="000356D1"/>
    <w:rsid w:val="000369F0"/>
    <w:rsid w:val="00037BBD"/>
    <w:rsid w:val="00042383"/>
    <w:rsid w:val="00051075"/>
    <w:rsid w:val="00060EC4"/>
    <w:rsid w:val="0006541F"/>
    <w:rsid w:val="00081053"/>
    <w:rsid w:val="000815AF"/>
    <w:rsid w:val="000913F9"/>
    <w:rsid w:val="000A26C6"/>
    <w:rsid w:val="000C30B5"/>
    <w:rsid w:val="000C5F26"/>
    <w:rsid w:val="000C62A9"/>
    <w:rsid w:val="000C7E6E"/>
    <w:rsid w:val="000D73B2"/>
    <w:rsid w:val="000E5E5B"/>
    <w:rsid w:val="00114FCE"/>
    <w:rsid w:val="00116C9A"/>
    <w:rsid w:val="00123AF6"/>
    <w:rsid w:val="0012587B"/>
    <w:rsid w:val="00125D4D"/>
    <w:rsid w:val="00130F2B"/>
    <w:rsid w:val="001435D4"/>
    <w:rsid w:val="00147161"/>
    <w:rsid w:val="00151D7D"/>
    <w:rsid w:val="001648E6"/>
    <w:rsid w:val="00173906"/>
    <w:rsid w:val="00181F33"/>
    <w:rsid w:val="00196E0B"/>
    <w:rsid w:val="001A692C"/>
    <w:rsid w:val="001A7DD9"/>
    <w:rsid w:val="001B3117"/>
    <w:rsid w:val="001B5A42"/>
    <w:rsid w:val="001B6702"/>
    <w:rsid w:val="001C3A64"/>
    <w:rsid w:val="001D4361"/>
    <w:rsid w:val="001D6815"/>
    <w:rsid w:val="001D7FAF"/>
    <w:rsid w:val="001E5674"/>
    <w:rsid w:val="001F7355"/>
    <w:rsid w:val="00204F5F"/>
    <w:rsid w:val="00207F4B"/>
    <w:rsid w:val="002214D6"/>
    <w:rsid w:val="00233E4A"/>
    <w:rsid w:val="00256E06"/>
    <w:rsid w:val="00274131"/>
    <w:rsid w:val="0027749B"/>
    <w:rsid w:val="00286F13"/>
    <w:rsid w:val="0029255A"/>
    <w:rsid w:val="002B32DE"/>
    <w:rsid w:val="002C1E08"/>
    <w:rsid w:val="002D0146"/>
    <w:rsid w:val="002E0F8B"/>
    <w:rsid w:val="002F5C67"/>
    <w:rsid w:val="00300D49"/>
    <w:rsid w:val="00315040"/>
    <w:rsid w:val="00320AE6"/>
    <w:rsid w:val="00333A8B"/>
    <w:rsid w:val="00336EB8"/>
    <w:rsid w:val="003476BF"/>
    <w:rsid w:val="00353D4F"/>
    <w:rsid w:val="00362D4C"/>
    <w:rsid w:val="00367AB9"/>
    <w:rsid w:val="00372688"/>
    <w:rsid w:val="00374358"/>
    <w:rsid w:val="00385666"/>
    <w:rsid w:val="00396A9F"/>
    <w:rsid w:val="003A4C77"/>
    <w:rsid w:val="003C7DA6"/>
    <w:rsid w:val="003D1612"/>
    <w:rsid w:val="003D4958"/>
    <w:rsid w:val="00410DE3"/>
    <w:rsid w:val="00420BDB"/>
    <w:rsid w:val="004251F1"/>
    <w:rsid w:val="00432B9E"/>
    <w:rsid w:val="004560AC"/>
    <w:rsid w:val="004A7F95"/>
    <w:rsid w:val="004B0DBC"/>
    <w:rsid w:val="004B1D26"/>
    <w:rsid w:val="004B55A9"/>
    <w:rsid w:val="004C228B"/>
    <w:rsid w:val="004E0362"/>
    <w:rsid w:val="004E5995"/>
    <w:rsid w:val="004F4925"/>
    <w:rsid w:val="0050020E"/>
    <w:rsid w:val="00556AE1"/>
    <w:rsid w:val="00565F44"/>
    <w:rsid w:val="00576D20"/>
    <w:rsid w:val="0057786D"/>
    <w:rsid w:val="00584674"/>
    <w:rsid w:val="00590288"/>
    <w:rsid w:val="00592D66"/>
    <w:rsid w:val="00597367"/>
    <w:rsid w:val="005B46EB"/>
    <w:rsid w:val="005B4D08"/>
    <w:rsid w:val="005D2DCD"/>
    <w:rsid w:val="005D7207"/>
    <w:rsid w:val="005E1AA1"/>
    <w:rsid w:val="005E740A"/>
    <w:rsid w:val="005F5E02"/>
    <w:rsid w:val="005F6F29"/>
    <w:rsid w:val="006109B8"/>
    <w:rsid w:val="00610D54"/>
    <w:rsid w:val="00610F47"/>
    <w:rsid w:val="00616D3F"/>
    <w:rsid w:val="00631E9D"/>
    <w:rsid w:val="00637804"/>
    <w:rsid w:val="0065401C"/>
    <w:rsid w:val="00660EAD"/>
    <w:rsid w:val="00662769"/>
    <w:rsid w:val="00667B8A"/>
    <w:rsid w:val="006716E9"/>
    <w:rsid w:val="00674077"/>
    <w:rsid w:val="00681183"/>
    <w:rsid w:val="006914BA"/>
    <w:rsid w:val="00692426"/>
    <w:rsid w:val="006A302F"/>
    <w:rsid w:val="006A7020"/>
    <w:rsid w:val="006C2982"/>
    <w:rsid w:val="006D473D"/>
    <w:rsid w:val="006D486F"/>
    <w:rsid w:val="006E31F6"/>
    <w:rsid w:val="006F6652"/>
    <w:rsid w:val="007006BB"/>
    <w:rsid w:val="00706864"/>
    <w:rsid w:val="00717C25"/>
    <w:rsid w:val="007312FA"/>
    <w:rsid w:val="0073509D"/>
    <w:rsid w:val="0074448A"/>
    <w:rsid w:val="00745D0C"/>
    <w:rsid w:val="0076021F"/>
    <w:rsid w:val="007664B5"/>
    <w:rsid w:val="007804A6"/>
    <w:rsid w:val="00782A25"/>
    <w:rsid w:val="0078438E"/>
    <w:rsid w:val="007A6672"/>
    <w:rsid w:val="007B1CCE"/>
    <w:rsid w:val="007B382E"/>
    <w:rsid w:val="007E74A7"/>
    <w:rsid w:val="007E7EB7"/>
    <w:rsid w:val="008061AA"/>
    <w:rsid w:val="00810BC5"/>
    <w:rsid w:val="008319CA"/>
    <w:rsid w:val="00832E82"/>
    <w:rsid w:val="00857CF8"/>
    <w:rsid w:val="00877FDA"/>
    <w:rsid w:val="0089307B"/>
    <w:rsid w:val="008A4D92"/>
    <w:rsid w:val="008A522B"/>
    <w:rsid w:val="008B63C7"/>
    <w:rsid w:val="008C4CBD"/>
    <w:rsid w:val="008D4CDA"/>
    <w:rsid w:val="008E19CD"/>
    <w:rsid w:val="008E39E5"/>
    <w:rsid w:val="008F5FE8"/>
    <w:rsid w:val="008F7F81"/>
    <w:rsid w:val="009148E2"/>
    <w:rsid w:val="00915C54"/>
    <w:rsid w:val="0094352C"/>
    <w:rsid w:val="00945A11"/>
    <w:rsid w:val="00983BCA"/>
    <w:rsid w:val="0098688C"/>
    <w:rsid w:val="00987D7D"/>
    <w:rsid w:val="009974EA"/>
    <w:rsid w:val="00997DDE"/>
    <w:rsid w:val="009B4337"/>
    <w:rsid w:val="009B4F7C"/>
    <w:rsid w:val="009C75EE"/>
    <w:rsid w:val="009E0B57"/>
    <w:rsid w:val="009E45E9"/>
    <w:rsid w:val="009E591C"/>
    <w:rsid w:val="009E5B2D"/>
    <w:rsid w:val="00A207EA"/>
    <w:rsid w:val="00A20B41"/>
    <w:rsid w:val="00A26831"/>
    <w:rsid w:val="00A34585"/>
    <w:rsid w:val="00A43840"/>
    <w:rsid w:val="00A462E0"/>
    <w:rsid w:val="00A7069C"/>
    <w:rsid w:val="00A716D2"/>
    <w:rsid w:val="00A745FB"/>
    <w:rsid w:val="00A778D2"/>
    <w:rsid w:val="00A866D6"/>
    <w:rsid w:val="00AA6016"/>
    <w:rsid w:val="00AB0FEC"/>
    <w:rsid w:val="00AB58A1"/>
    <w:rsid w:val="00AB6FD2"/>
    <w:rsid w:val="00AC2C7F"/>
    <w:rsid w:val="00AD6264"/>
    <w:rsid w:val="00AE2EC6"/>
    <w:rsid w:val="00AE3118"/>
    <w:rsid w:val="00AE53F3"/>
    <w:rsid w:val="00AF2136"/>
    <w:rsid w:val="00B01B3D"/>
    <w:rsid w:val="00B03831"/>
    <w:rsid w:val="00B153D2"/>
    <w:rsid w:val="00B207CE"/>
    <w:rsid w:val="00B35397"/>
    <w:rsid w:val="00B40586"/>
    <w:rsid w:val="00B512A7"/>
    <w:rsid w:val="00B523D2"/>
    <w:rsid w:val="00B75470"/>
    <w:rsid w:val="00B755D3"/>
    <w:rsid w:val="00B76DB0"/>
    <w:rsid w:val="00B8348E"/>
    <w:rsid w:val="00B873FA"/>
    <w:rsid w:val="00B91768"/>
    <w:rsid w:val="00B960E0"/>
    <w:rsid w:val="00BA5018"/>
    <w:rsid w:val="00BA693F"/>
    <w:rsid w:val="00BE6479"/>
    <w:rsid w:val="00C04DAD"/>
    <w:rsid w:val="00C054B7"/>
    <w:rsid w:val="00C145F0"/>
    <w:rsid w:val="00C14802"/>
    <w:rsid w:val="00C17B58"/>
    <w:rsid w:val="00C245A1"/>
    <w:rsid w:val="00C37141"/>
    <w:rsid w:val="00C50649"/>
    <w:rsid w:val="00C512D9"/>
    <w:rsid w:val="00C57CBA"/>
    <w:rsid w:val="00C6340B"/>
    <w:rsid w:val="00C715D4"/>
    <w:rsid w:val="00C777F4"/>
    <w:rsid w:val="00C80FC6"/>
    <w:rsid w:val="00C93FA9"/>
    <w:rsid w:val="00CE751C"/>
    <w:rsid w:val="00D27E55"/>
    <w:rsid w:val="00D357B1"/>
    <w:rsid w:val="00D35EE0"/>
    <w:rsid w:val="00D60C50"/>
    <w:rsid w:val="00D6367E"/>
    <w:rsid w:val="00D74D81"/>
    <w:rsid w:val="00D87D7B"/>
    <w:rsid w:val="00DB4C0C"/>
    <w:rsid w:val="00DB584A"/>
    <w:rsid w:val="00DB7401"/>
    <w:rsid w:val="00DD75FA"/>
    <w:rsid w:val="00E1026C"/>
    <w:rsid w:val="00E10C18"/>
    <w:rsid w:val="00E11D20"/>
    <w:rsid w:val="00E27298"/>
    <w:rsid w:val="00E37033"/>
    <w:rsid w:val="00E4131F"/>
    <w:rsid w:val="00E44F7C"/>
    <w:rsid w:val="00E4648A"/>
    <w:rsid w:val="00E5771C"/>
    <w:rsid w:val="00E653F0"/>
    <w:rsid w:val="00E66188"/>
    <w:rsid w:val="00E90166"/>
    <w:rsid w:val="00ED05FC"/>
    <w:rsid w:val="00ED5DBD"/>
    <w:rsid w:val="00EE243F"/>
    <w:rsid w:val="00EF10CA"/>
    <w:rsid w:val="00F16620"/>
    <w:rsid w:val="00F200EB"/>
    <w:rsid w:val="00F25188"/>
    <w:rsid w:val="00F319D1"/>
    <w:rsid w:val="00F52735"/>
    <w:rsid w:val="00F64BEE"/>
    <w:rsid w:val="00F65976"/>
    <w:rsid w:val="00F74FDE"/>
    <w:rsid w:val="00F8315E"/>
    <w:rsid w:val="00F91515"/>
    <w:rsid w:val="00FA26F1"/>
    <w:rsid w:val="00FA4CF8"/>
    <w:rsid w:val="00FB0429"/>
    <w:rsid w:val="00FB119F"/>
    <w:rsid w:val="00FB680D"/>
    <w:rsid w:val="00FE17FB"/>
    <w:rsid w:val="00FE71A2"/>
    <w:rsid w:val="00FF0D80"/>
    <w:rsid w:val="00FF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2774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75F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A3458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6F665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F6652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F665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B1D26"/>
    <w:pPr>
      <w:keepNext/>
      <w:spacing w:after="0" w:line="240" w:lineRule="auto"/>
      <w:jc w:val="center"/>
      <w:outlineLvl w:val="5"/>
    </w:pPr>
    <w:rPr>
      <w:rFonts w:ascii="Arial" w:hAnsi="Arial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B1D26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B1D26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i/>
      <w:iCs/>
      <w:color w:val="000000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B1D2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75F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3458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6F665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6F6652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6F665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4B1D26"/>
    <w:rPr>
      <w:rFonts w:ascii="Arial" w:hAnsi="Arial" w:cs="Arial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4B1D2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4B1D26"/>
    <w:rPr>
      <w:rFonts w:ascii="Times New Roman" w:hAnsi="Times New Roman" w:cs="Times New Roman"/>
      <w:i/>
      <w:iCs/>
      <w:color w:val="000000"/>
      <w:sz w:val="21"/>
      <w:szCs w:val="21"/>
      <w:shd w:val="clear" w:color="auto" w:fill="FFFFFF"/>
      <w:lang w:eastAsia="ru-RU"/>
    </w:rPr>
  </w:style>
  <w:style w:type="character" w:customStyle="1" w:styleId="90">
    <w:name w:val="Заголовок 9 Знак"/>
    <w:link w:val="9"/>
    <w:uiPriority w:val="99"/>
    <w:locked/>
    <w:rsid w:val="004B1D26"/>
    <w:rPr>
      <w:rFonts w:ascii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DD75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OC Heading"/>
    <w:basedOn w:val="1"/>
    <w:next w:val="a"/>
    <w:uiPriority w:val="99"/>
    <w:qFormat/>
    <w:rsid w:val="0076021F"/>
    <w:pPr>
      <w:outlineLvl w:val="9"/>
    </w:pPr>
    <w:rPr>
      <w:lang w:eastAsia="ru-RU"/>
    </w:rPr>
  </w:style>
  <w:style w:type="paragraph" w:styleId="11">
    <w:name w:val="toc 1"/>
    <w:aliases w:val="Введение"/>
    <w:basedOn w:val="a"/>
    <w:next w:val="a"/>
    <w:autoRedefine/>
    <w:uiPriority w:val="99"/>
    <w:rsid w:val="0078438E"/>
    <w:pPr>
      <w:tabs>
        <w:tab w:val="right" w:leader="dot" w:pos="9345"/>
      </w:tabs>
      <w:spacing w:after="100"/>
      <w:jc w:val="both"/>
    </w:pPr>
  </w:style>
  <w:style w:type="paragraph" w:styleId="21">
    <w:name w:val="toc 2"/>
    <w:basedOn w:val="a"/>
    <w:next w:val="a"/>
    <w:autoRedefine/>
    <w:uiPriority w:val="99"/>
    <w:rsid w:val="0076021F"/>
    <w:pPr>
      <w:spacing w:after="100"/>
      <w:ind w:left="220"/>
    </w:pPr>
  </w:style>
  <w:style w:type="character" w:styleId="a4">
    <w:name w:val="Hyperlink"/>
    <w:uiPriority w:val="99"/>
    <w:rsid w:val="0076021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6021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76021F"/>
    <w:rPr>
      <w:rFonts w:ascii="Tahoma" w:hAnsi="Tahoma" w:cs="Tahoma"/>
      <w:sz w:val="16"/>
      <w:szCs w:val="16"/>
    </w:rPr>
  </w:style>
  <w:style w:type="paragraph" w:styleId="a7">
    <w:name w:val="No Spacing"/>
    <w:aliases w:val="Табл."/>
    <w:uiPriority w:val="99"/>
    <w:qFormat/>
    <w:rsid w:val="005D2DCD"/>
    <w:rPr>
      <w:sz w:val="22"/>
      <w:szCs w:val="22"/>
      <w:lang w:eastAsia="en-US"/>
    </w:rPr>
  </w:style>
  <w:style w:type="table" w:styleId="a8">
    <w:name w:val="Table Grid"/>
    <w:basedOn w:val="a1"/>
    <w:uiPriority w:val="99"/>
    <w:rsid w:val="00123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rsid w:val="007E7EB7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a">
    <w:name w:val="Название Знак"/>
    <w:link w:val="a9"/>
    <w:uiPriority w:val="99"/>
    <w:locked/>
    <w:rsid w:val="007E7EB7"/>
    <w:rPr>
      <w:rFonts w:ascii="Arial" w:hAnsi="Arial" w:cs="Arial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rsid w:val="00731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312FA"/>
    <w:rPr>
      <w:rFonts w:cs="Times New Roman"/>
    </w:rPr>
  </w:style>
  <w:style w:type="paragraph" w:styleId="ac">
    <w:name w:val="List Paragraph"/>
    <w:basedOn w:val="a"/>
    <w:uiPriority w:val="99"/>
    <w:qFormat/>
    <w:rsid w:val="00051075"/>
    <w:pPr>
      <w:ind w:left="720"/>
      <w:contextualSpacing/>
    </w:pPr>
  </w:style>
  <w:style w:type="paragraph" w:styleId="ad">
    <w:name w:val="footer"/>
    <w:basedOn w:val="a"/>
    <w:link w:val="ae"/>
    <w:uiPriority w:val="99"/>
    <w:rsid w:val="006F665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6F6652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6F6652"/>
    <w:rPr>
      <w:rFonts w:cs="Times New Roman"/>
    </w:rPr>
  </w:style>
  <w:style w:type="paragraph" w:styleId="af0">
    <w:name w:val="Body Text"/>
    <w:basedOn w:val="a"/>
    <w:link w:val="af1"/>
    <w:uiPriority w:val="99"/>
    <w:rsid w:val="006F6652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link w:val="af0"/>
    <w:uiPriority w:val="99"/>
    <w:locked/>
    <w:rsid w:val="006F6652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6F665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6F665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6F66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Subtitle"/>
    <w:basedOn w:val="a"/>
    <w:link w:val="af3"/>
    <w:uiPriority w:val="99"/>
    <w:qFormat/>
    <w:rsid w:val="006F6652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3">
    <w:name w:val="Подзаголовок Знак"/>
    <w:link w:val="af2"/>
    <w:uiPriority w:val="99"/>
    <w:locked/>
    <w:rsid w:val="006F6652"/>
    <w:rPr>
      <w:rFonts w:ascii="Arial" w:hAnsi="Arial" w:cs="Arial"/>
      <w:b/>
      <w:bCs/>
      <w:sz w:val="24"/>
      <w:szCs w:val="24"/>
      <w:lang w:eastAsia="ru-RU"/>
    </w:rPr>
  </w:style>
  <w:style w:type="table" w:customStyle="1" w:styleId="12">
    <w:name w:val="Сетка таблицы1"/>
    <w:uiPriority w:val="99"/>
    <w:rsid w:val="006F66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6F665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5">
    <w:name w:val="Верхний колонтитул Знак"/>
    <w:link w:val="af4"/>
    <w:uiPriority w:val="99"/>
    <w:locked/>
    <w:rsid w:val="006F6652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F66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6F6652"/>
    <w:rPr>
      <w:rFonts w:ascii="Arial" w:hAnsi="Arial" w:cs="Arial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6F665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6F665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JONparaR">
    <w:name w:val="JON para R"/>
    <w:basedOn w:val="a"/>
    <w:uiPriority w:val="99"/>
    <w:rsid w:val="006F6652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35">
    <w:name w:val="toc 3"/>
    <w:basedOn w:val="a"/>
    <w:next w:val="a"/>
    <w:autoRedefine/>
    <w:uiPriority w:val="99"/>
    <w:semiHidden/>
    <w:rsid w:val="006F6652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rsid w:val="006F665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link w:val="af6"/>
    <w:uiPriority w:val="99"/>
    <w:locked/>
    <w:rsid w:val="006F665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uiPriority w:val="99"/>
    <w:rsid w:val="006F6652"/>
    <w:rPr>
      <w:rFonts w:cs="Times New Roman"/>
    </w:rPr>
  </w:style>
  <w:style w:type="table" w:customStyle="1" w:styleId="24">
    <w:name w:val="Сетка таблицы2"/>
    <w:uiPriority w:val="99"/>
    <w:rsid w:val="006A30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917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8">
    <w:name w:val="caption"/>
    <w:basedOn w:val="a"/>
    <w:next w:val="a"/>
    <w:uiPriority w:val="99"/>
    <w:qFormat/>
    <w:rsid w:val="004B1D2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19"/>
      <w:lang w:eastAsia="ru-RU"/>
    </w:rPr>
  </w:style>
  <w:style w:type="paragraph" w:styleId="25">
    <w:name w:val="Body Text 2"/>
    <w:basedOn w:val="a"/>
    <w:link w:val="26"/>
    <w:uiPriority w:val="99"/>
    <w:rsid w:val="004B1D26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6">
    <w:name w:val="Основной текст 2 Знак"/>
    <w:link w:val="25"/>
    <w:uiPriority w:val="99"/>
    <w:locked/>
    <w:rsid w:val="004B1D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uiPriority w:val="99"/>
    <w:rsid w:val="004B1D26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table" w:customStyle="1" w:styleId="36">
    <w:name w:val="Сетка таблицы3"/>
    <w:uiPriority w:val="99"/>
    <w:rsid w:val="004B1D26"/>
    <w:rPr>
      <w:rFonts w:ascii="Times New Roman" w:hAnsi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4B1D2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est">
    <w:name w:val="quest"/>
    <w:uiPriority w:val="99"/>
    <w:rsid w:val="004B1D26"/>
    <w:rPr>
      <w:rFonts w:cs="Times New Roman"/>
    </w:rPr>
  </w:style>
  <w:style w:type="paragraph" w:customStyle="1" w:styleId="37">
    <w:name w:val="Стиль3"/>
    <w:basedOn w:val="a7"/>
    <w:link w:val="38"/>
    <w:uiPriority w:val="99"/>
    <w:rsid w:val="00E5771C"/>
    <w:pPr>
      <w:spacing w:line="276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38">
    <w:name w:val="Стиль3 Знак"/>
    <w:link w:val="37"/>
    <w:uiPriority w:val="99"/>
    <w:locked/>
    <w:rsid w:val="00E5771C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42">
    <w:name w:val="Стиль4"/>
    <w:basedOn w:val="37"/>
    <w:link w:val="43"/>
    <w:uiPriority w:val="99"/>
    <w:rsid w:val="00E5771C"/>
    <w:pPr>
      <w:spacing w:line="240" w:lineRule="auto"/>
      <w:ind w:firstLine="0"/>
      <w:jc w:val="center"/>
    </w:pPr>
    <w:rPr>
      <w:b/>
      <w:sz w:val="24"/>
      <w:szCs w:val="24"/>
    </w:rPr>
  </w:style>
  <w:style w:type="character" w:customStyle="1" w:styleId="43">
    <w:name w:val="Стиль4 Знак"/>
    <w:link w:val="42"/>
    <w:uiPriority w:val="99"/>
    <w:locked/>
    <w:rsid w:val="00E5771C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51">
    <w:name w:val="Стиль5"/>
    <w:basedOn w:val="42"/>
    <w:link w:val="52"/>
    <w:uiPriority w:val="99"/>
    <w:rsid w:val="00576D20"/>
    <w:pPr>
      <w:jc w:val="left"/>
    </w:pPr>
  </w:style>
  <w:style w:type="character" w:customStyle="1" w:styleId="52">
    <w:name w:val="Стиль5 Знак"/>
    <w:link w:val="51"/>
    <w:uiPriority w:val="99"/>
    <w:locked/>
    <w:rsid w:val="00576D20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110">
    <w:name w:val="Стиль11"/>
    <w:basedOn w:val="a"/>
    <w:link w:val="111"/>
    <w:uiPriority w:val="99"/>
    <w:rsid w:val="00576D20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hAnsi="Times New Roman"/>
      <w:i/>
      <w:sz w:val="28"/>
      <w:szCs w:val="28"/>
      <w:lang w:eastAsia="ru-RU"/>
    </w:rPr>
  </w:style>
  <w:style w:type="character" w:customStyle="1" w:styleId="111">
    <w:name w:val="Стиль11 Знак"/>
    <w:link w:val="110"/>
    <w:uiPriority w:val="99"/>
    <w:locked/>
    <w:rsid w:val="00576D20"/>
    <w:rPr>
      <w:rFonts w:ascii="Times New Roman" w:hAnsi="Times New Roman" w:cs="Times New Roman"/>
      <w:i/>
      <w:sz w:val="28"/>
      <w:szCs w:val="28"/>
      <w:lang w:eastAsia="ru-RU"/>
    </w:rPr>
  </w:style>
  <w:style w:type="character" w:customStyle="1" w:styleId="FontStyle90">
    <w:name w:val="Font Style90"/>
    <w:uiPriority w:val="99"/>
    <w:rsid w:val="00207F4B"/>
    <w:rPr>
      <w:rFonts w:ascii="Times New Roman" w:hAnsi="Times New Roman" w:cs="Times New Roman"/>
      <w:sz w:val="18"/>
      <w:szCs w:val="18"/>
    </w:rPr>
  </w:style>
  <w:style w:type="paragraph" w:customStyle="1" w:styleId="14">
    <w:name w:val="Без интервала1"/>
    <w:uiPriority w:val="99"/>
    <w:rsid w:val="001B311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1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1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0693">
          <w:marLeft w:val="0"/>
          <w:marRight w:val="675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valishinaa02str</cp:lastModifiedBy>
  <cp:revision>32</cp:revision>
  <cp:lastPrinted>2016-09-21T06:13:00Z</cp:lastPrinted>
  <dcterms:created xsi:type="dcterms:W3CDTF">2016-07-09T04:53:00Z</dcterms:created>
  <dcterms:modified xsi:type="dcterms:W3CDTF">2016-11-29T10:44:00Z</dcterms:modified>
</cp:coreProperties>
</file>