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091" w:rsidRPr="00C10B74" w:rsidRDefault="006B6091" w:rsidP="006B6091">
      <w:pPr>
        <w:widowControl w:val="0"/>
        <w:shd w:val="clear" w:color="auto" w:fill="FFFFFF"/>
        <w:tabs>
          <w:tab w:val="left" w:pos="259"/>
        </w:tabs>
        <w:autoSpaceDE w:val="0"/>
        <w:autoSpaceDN w:val="0"/>
        <w:adjustRightInd w:val="0"/>
        <w:ind w:firstLine="709"/>
        <w:jc w:val="center"/>
        <w:outlineLvl w:val="0"/>
        <w:rPr>
          <w:spacing w:val="1"/>
          <w:sz w:val="22"/>
          <w:szCs w:val="22"/>
        </w:rPr>
      </w:pPr>
      <w:r w:rsidRPr="00316B7A">
        <w:rPr>
          <w:spacing w:val="1"/>
          <w:sz w:val="22"/>
          <w:szCs w:val="22"/>
        </w:rPr>
        <w:t>Министерство образования и науки Российской Федерации</w:t>
      </w:r>
    </w:p>
    <w:p w:rsidR="006B6091" w:rsidRPr="00C10B74" w:rsidRDefault="006B6091" w:rsidP="006B6091">
      <w:pPr>
        <w:jc w:val="center"/>
        <w:rPr>
          <w:sz w:val="22"/>
          <w:szCs w:val="22"/>
        </w:rPr>
      </w:pPr>
      <w:r w:rsidRPr="00C10B74">
        <w:rPr>
          <w:sz w:val="22"/>
          <w:szCs w:val="22"/>
        </w:rPr>
        <w:t>СТЕРЛИТАМАКСКИЙ ФИЛИАЛ</w:t>
      </w:r>
    </w:p>
    <w:p w:rsidR="006B6091" w:rsidRPr="00C10B74" w:rsidRDefault="006B6091" w:rsidP="006B6091">
      <w:pPr>
        <w:jc w:val="center"/>
        <w:rPr>
          <w:sz w:val="22"/>
          <w:szCs w:val="22"/>
        </w:rPr>
      </w:pPr>
      <w:r w:rsidRPr="00C10B74">
        <w:rPr>
          <w:sz w:val="22"/>
          <w:szCs w:val="22"/>
        </w:rPr>
        <w:t>ФЕДЕРАЛЬНОГО ГОСУДАРСТВЕННОГО БЮДЖЕТНОГО ОБРАЗОВАТЕЛЬНОГО УЧРЕЖДЕНИЯ ВЫСШЕГО ОБРАЗОВАНИЯ</w:t>
      </w:r>
    </w:p>
    <w:p w:rsidR="006B6091" w:rsidRPr="00C10B74" w:rsidRDefault="006B6091" w:rsidP="006B6091">
      <w:pPr>
        <w:jc w:val="center"/>
        <w:rPr>
          <w:spacing w:val="1"/>
          <w:sz w:val="22"/>
          <w:szCs w:val="22"/>
        </w:rPr>
      </w:pPr>
      <w:r w:rsidRPr="00C10B74">
        <w:rPr>
          <w:sz w:val="22"/>
          <w:szCs w:val="22"/>
        </w:rPr>
        <w:t xml:space="preserve"> «БАШКИРСКИЙ ГОСУДАРСТВЕННЫЙ УНИВЕРСИТЕТ» </w:t>
      </w:r>
    </w:p>
    <w:p w:rsidR="006B6091" w:rsidRPr="00C10B74" w:rsidRDefault="006B6091" w:rsidP="006B6091">
      <w:pPr>
        <w:jc w:val="center"/>
        <w:rPr>
          <w:sz w:val="22"/>
          <w:szCs w:val="22"/>
        </w:rPr>
      </w:pPr>
      <w:r w:rsidRPr="00C10B74">
        <w:rPr>
          <w:spacing w:val="1"/>
          <w:sz w:val="22"/>
          <w:szCs w:val="22"/>
        </w:rPr>
        <w:t>Экономический факультет</w:t>
      </w:r>
    </w:p>
    <w:p w:rsidR="006B6091" w:rsidRPr="001A2BCE" w:rsidRDefault="006B6091" w:rsidP="006B6091">
      <w:pPr>
        <w:jc w:val="center"/>
        <w:rPr>
          <w:b/>
          <w:sz w:val="16"/>
          <w:szCs w:val="16"/>
        </w:rPr>
      </w:pPr>
      <w:r w:rsidRPr="001A2BCE">
        <w:rPr>
          <w:b/>
          <w:sz w:val="16"/>
          <w:szCs w:val="16"/>
        </w:rPr>
        <w:t>________________________________________________________________________________</w:t>
      </w:r>
      <w:r>
        <w:rPr>
          <w:b/>
          <w:sz w:val="16"/>
          <w:szCs w:val="16"/>
        </w:rPr>
        <w:t>________________________________________</w:t>
      </w:r>
    </w:p>
    <w:p w:rsidR="006B6091" w:rsidRPr="009D0CE2" w:rsidRDefault="006B6091" w:rsidP="006B6091">
      <w:pPr>
        <w:jc w:val="center"/>
        <w:rPr>
          <w:sz w:val="18"/>
          <w:szCs w:val="18"/>
        </w:rPr>
      </w:pPr>
    </w:p>
    <w:p w:rsidR="006B6091" w:rsidRPr="003A004F" w:rsidRDefault="006B6091" w:rsidP="006B6091">
      <w:pPr>
        <w:jc w:val="center"/>
        <w:outlineLvl w:val="0"/>
        <w:rPr>
          <w:b/>
        </w:rPr>
      </w:pPr>
      <w:r w:rsidRPr="003A004F">
        <w:rPr>
          <w:b/>
        </w:rPr>
        <w:t>ИНФОРМАЦИОННОЕ ПИСЬМО</w:t>
      </w:r>
    </w:p>
    <w:p w:rsidR="006B6091" w:rsidRPr="009D0CE2" w:rsidRDefault="006B6091" w:rsidP="006B6091">
      <w:pPr>
        <w:spacing w:line="228" w:lineRule="auto"/>
        <w:jc w:val="center"/>
        <w:rPr>
          <w:b/>
        </w:rPr>
      </w:pPr>
      <w:r w:rsidRPr="009D0CE2">
        <w:rPr>
          <w:b/>
        </w:rPr>
        <w:t>Уважаемые коллеги!</w:t>
      </w:r>
    </w:p>
    <w:p w:rsidR="006B6091" w:rsidRPr="009D0CE2" w:rsidRDefault="006B6091" w:rsidP="006B6091">
      <w:pPr>
        <w:jc w:val="center"/>
        <w:rPr>
          <w:sz w:val="18"/>
          <w:szCs w:val="18"/>
        </w:rPr>
      </w:pPr>
    </w:p>
    <w:p w:rsidR="006B6091" w:rsidRPr="006B6091" w:rsidRDefault="006B6091" w:rsidP="006B6091">
      <w:pPr>
        <w:jc w:val="center"/>
        <w:rPr>
          <w:sz w:val="16"/>
          <w:szCs w:val="16"/>
        </w:rPr>
      </w:pPr>
      <w:r w:rsidRPr="00A30A81">
        <w:t xml:space="preserve">Приглашаем Вас принять участие в </w:t>
      </w:r>
      <w:r>
        <w:rPr>
          <w:b/>
        </w:rPr>
        <w:t>Сборнике</w:t>
      </w:r>
      <w:r w:rsidRPr="006B6091">
        <w:rPr>
          <w:b/>
        </w:rPr>
        <w:t xml:space="preserve"> </w:t>
      </w:r>
      <w:r>
        <w:rPr>
          <w:b/>
        </w:rPr>
        <w:t>статей магистрантов «Актуальные проблемы экономики предприятия»</w:t>
      </w:r>
      <w:r w:rsidR="00565773">
        <w:rPr>
          <w:b/>
        </w:rPr>
        <w:t>. Выпуск 2.</w:t>
      </w:r>
    </w:p>
    <w:p w:rsidR="006B6091" w:rsidRPr="00D14E90" w:rsidRDefault="006B6091" w:rsidP="006B6091">
      <w:pPr>
        <w:spacing w:line="228" w:lineRule="auto"/>
        <w:jc w:val="center"/>
        <w:rPr>
          <w:sz w:val="16"/>
          <w:szCs w:val="16"/>
        </w:rPr>
      </w:pPr>
    </w:p>
    <w:p w:rsidR="006B6091" w:rsidRDefault="006B6091" w:rsidP="006B6091">
      <w:pPr>
        <w:ind w:firstLine="709"/>
        <w:jc w:val="both"/>
        <w:rPr>
          <w:sz w:val="22"/>
          <w:szCs w:val="22"/>
        </w:rPr>
      </w:pPr>
      <w:r w:rsidRPr="009D0CE2">
        <w:rPr>
          <w:sz w:val="22"/>
          <w:szCs w:val="22"/>
        </w:rPr>
        <w:t>К уча</w:t>
      </w:r>
      <w:r>
        <w:rPr>
          <w:sz w:val="22"/>
          <w:szCs w:val="22"/>
        </w:rPr>
        <w:t>стию в сборнике приглашаются слушатели магистратуры</w:t>
      </w:r>
      <w:r w:rsidR="00565773">
        <w:rPr>
          <w:sz w:val="22"/>
          <w:szCs w:val="22"/>
        </w:rPr>
        <w:t xml:space="preserve"> и руководители магистерских работ</w:t>
      </w:r>
      <w:r>
        <w:rPr>
          <w:sz w:val="22"/>
          <w:szCs w:val="22"/>
        </w:rPr>
        <w:t>.</w:t>
      </w:r>
    </w:p>
    <w:p w:rsidR="006B6091" w:rsidRPr="001D4D4F" w:rsidRDefault="006B6091" w:rsidP="006B6091">
      <w:pPr>
        <w:pStyle w:val="a3"/>
        <w:spacing w:line="240" w:lineRule="atLeast"/>
        <w:ind w:left="0"/>
        <w:jc w:val="both"/>
        <w:rPr>
          <w:sz w:val="20"/>
          <w:szCs w:val="20"/>
        </w:rPr>
      </w:pPr>
      <w:r>
        <w:t xml:space="preserve"> </w:t>
      </w:r>
    </w:p>
    <w:p w:rsidR="006B6091" w:rsidRPr="009D0CE2" w:rsidRDefault="006B6091" w:rsidP="006B6091">
      <w:pPr>
        <w:ind w:firstLine="709"/>
        <w:jc w:val="both"/>
        <w:outlineLvl w:val="0"/>
        <w:rPr>
          <w:b/>
          <w:sz w:val="22"/>
          <w:szCs w:val="22"/>
        </w:rPr>
      </w:pPr>
      <w:r w:rsidRPr="009D0CE2">
        <w:rPr>
          <w:b/>
          <w:sz w:val="22"/>
          <w:szCs w:val="22"/>
        </w:rPr>
        <w:t>Условия участия:</w:t>
      </w:r>
    </w:p>
    <w:p w:rsidR="006B6091" w:rsidRDefault="006B6091" w:rsidP="006B6091">
      <w:pPr>
        <w:ind w:firstLine="709"/>
        <w:jc w:val="both"/>
        <w:rPr>
          <w:sz w:val="22"/>
          <w:szCs w:val="22"/>
        </w:rPr>
      </w:pPr>
      <w:r w:rsidRPr="003E23F8">
        <w:rPr>
          <w:i/>
          <w:sz w:val="22"/>
          <w:szCs w:val="22"/>
        </w:rPr>
        <w:t>Тексты статей</w:t>
      </w:r>
      <w:r>
        <w:rPr>
          <w:sz w:val="22"/>
          <w:szCs w:val="22"/>
        </w:rPr>
        <w:t xml:space="preserve"> д</w:t>
      </w:r>
      <w:r w:rsidRPr="008B0812">
        <w:rPr>
          <w:sz w:val="22"/>
          <w:szCs w:val="22"/>
        </w:rPr>
        <w:t xml:space="preserve">ля </w:t>
      </w:r>
      <w:r>
        <w:rPr>
          <w:sz w:val="22"/>
          <w:szCs w:val="22"/>
        </w:rPr>
        <w:t xml:space="preserve">их </w:t>
      </w:r>
      <w:r w:rsidRPr="008B0812">
        <w:rPr>
          <w:sz w:val="22"/>
          <w:szCs w:val="22"/>
        </w:rPr>
        <w:t xml:space="preserve">публикации в сборнике </w:t>
      </w:r>
      <w:r>
        <w:rPr>
          <w:sz w:val="22"/>
          <w:szCs w:val="22"/>
        </w:rPr>
        <w:t xml:space="preserve">принимаются </w:t>
      </w:r>
      <w:r w:rsidRPr="009D0CE2">
        <w:rPr>
          <w:b/>
          <w:sz w:val="22"/>
          <w:szCs w:val="22"/>
        </w:rPr>
        <w:t xml:space="preserve">до </w:t>
      </w:r>
      <w:r w:rsidR="000201E9">
        <w:rPr>
          <w:b/>
          <w:sz w:val="22"/>
          <w:szCs w:val="22"/>
        </w:rPr>
        <w:t>31</w:t>
      </w:r>
      <w:r>
        <w:rPr>
          <w:b/>
          <w:sz w:val="22"/>
          <w:szCs w:val="22"/>
        </w:rPr>
        <w:t xml:space="preserve"> марта </w:t>
      </w:r>
      <w:r w:rsidRPr="009D0CE2">
        <w:rPr>
          <w:b/>
          <w:sz w:val="22"/>
          <w:szCs w:val="22"/>
        </w:rPr>
        <w:t>201</w:t>
      </w:r>
      <w:r>
        <w:rPr>
          <w:b/>
          <w:sz w:val="22"/>
          <w:szCs w:val="22"/>
        </w:rPr>
        <w:t>8</w:t>
      </w:r>
      <w:r w:rsidRPr="009D0CE2">
        <w:rPr>
          <w:b/>
          <w:sz w:val="22"/>
          <w:szCs w:val="22"/>
        </w:rPr>
        <w:t xml:space="preserve"> года</w:t>
      </w:r>
      <w:r w:rsidRPr="008B0812">
        <w:rPr>
          <w:b/>
          <w:sz w:val="22"/>
          <w:szCs w:val="22"/>
        </w:rPr>
        <w:t xml:space="preserve"> </w:t>
      </w:r>
      <w:r w:rsidRPr="008B0812">
        <w:rPr>
          <w:sz w:val="22"/>
          <w:szCs w:val="22"/>
        </w:rPr>
        <w:t>по электронной почте</w:t>
      </w:r>
      <w:r w:rsidRPr="008B0812">
        <w:rPr>
          <w:b/>
          <w:sz w:val="22"/>
          <w:szCs w:val="22"/>
        </w:rPr>
        <w:t xml:space="preserve"> E-mail: </w:t>
      </w:r>
      <w:r>
        <w:rPr>
          <w:b/>
          <w:sz w:val="22"/>
          <w:szCs w:val="22"/>
          <w:lang w:val="en-US"/>
        </w:rPr>
        <w:t>gulnara</w:t>
      </w:r>
      <w:r w:rsidRPr="006B6091">
        <w:rPr>
          <w:b/>
          <w:sz w:val="22"/>
          <w:szCs w:val="22"/>
        </w:rPr>
        <w:t>108@</w:t>
      </w:r>
      <w:r>
        <w:rPr>
          <w:b/>
          <w:sz w:val="22"/>
          <w:szCs w:val="22"/>
          <w:lang w:val="en-US"/>
        </w:rPr>
        <w:t>yandex</w:t>
      </w:r>
      <w:r>
        <w:rPr>
          <w:b/>
          <w:sz w:val="22"/>
          <w:szCs w:val="22"/>
        </w:rPr>
        <w:t>.</w:t>
      </w:r>
      <w:r>
        <w:rPr>
          <w:b/>
          <w:sz w:val="22"/>
          <w:szCs w:val="22"/>
          <w:lang w:val="en-US"/>
        </w:rPr>
        <w:t>ru</w:t>
      </w:r>
      <w:r w:rsidRPr="008B0812">
        <w:rPr>
          <w:sz w:val="22"/>
          <w:szCs w:val="22"/>
        </w:rPr>
        <w:t xml:space="preserve"> (в имени файла укажите фамилию первого автора и пе</w:t>
      </w:r>
      <w:r>
        <w:rPr>
          <w:sz w:val="22"/>
          <w:szCs w:val="22"/>
        </w:rPr>
        <w:t xml:space="preserve">рвые три слова названия статьи). </w:t>
      </w:r>
      <w:r w:rsidRPr="002133C8">
        <w:rPr>
          <w:sz w:val="22"/>
          <w:szCs w:val="22"/>
        </w:rPr>
        <w:t xml:space="preserve">В теме письма указать </w:t>
      </w:r>
      <w:r w:rsidRPr="002133C8">
        <w:rPr>
          <w:i/>
          <w:sz w:val="22"/>
          <w:szCs w:val="22"/>
        </w:rPr>
        <w:t>«</w:t>
      </w:r>
      <w:r>
        <w:rPr>
          <w:i/>
          <w:sz w:val="22"/>
          <w:szCs w:val="22"/>
        </w:rPr>
        <w:t>Сборник 2018</w:t>
      </w:r>
      <w:r w:rsidRPr="002133C8">
        <w:rPr>
          <w:i/>
          <w:sz w:val="22"/>
          <w:szCs w:val="22"/>
        </w:rPr>
        <w:t>»</w:t>
      </w:r>
      <w:r w:rsidRPr="002133C8">
        <w:rPr>
          <w:sz w:val="22"/>
          <w:szCs w:val="22"/>
        </w:rPr>
        <w:t>. В электронном варианте каждая</w:t>
      </w:r>
      <w:r w:rsidRPr="009D0CE2">
        <w:rPr>
          <w:sz w:val="22"/>
          <w:szCs w:val="22"/>
        </w:rPr>
        <w:t xml:space="preserve"> статья должна быть в отдельном файле.</w:t>
      </w:r>
      <w:r>
        <w:rPr>
          <w:sz w:val="22"/>
          <w:szCs w:val="22"/>
        </w:rPr>
        <w:t xml:space="preserve"> Объём статьи 3-5 стр.</w:t>
      </w:r>
      <w:bookmarkStart w:id="0" w:name="_GoBack"/>
      <w:bookmarkEnd w:id="0"/>
    </w:p>
    <w:p w:rsidR="008D797A" w:rsidRPr="008D797A" w:rsidRDefault="008D797A" w:rsidP="008D797A">
      <w:pPr>
        <w:ind w:firstLine="709"/>
        <w:jc w:val="both"/>
        <w:rPr>
          <w:b/>
          <w:sz w:val="22"/>
          <w:szCs w:val="22"/>
        </w:rPr>
      </w:pPr>
      <w:r w:rsidRPr="008D797A">
        <w:rPr>
          <w:b/>
          <w:sz w:val="22"/>
          <w:szCs w:val="22"/>
        </w:rPr>
        <w:t>Тексты статей</w:t>
      </w:r>
      <w:r w:rsidRPr="008D797A">
        <w:rPr>
          <w:b/>
          <w:sz w:val="22"/>
          <w:szCs w:val="22"/>
        </w:rPr>
        <w:t xml:space="preserve"> принимаются от научного руководителя.</w:t>
      </w:r>
    </w:p>
    <w:p w:rsidR="006B6091" w:rsidRPr="00A53377" w:rsidRDefault="006B6091" w:rsidP="006B6091">
      <w:pPr>
        <w:ind w:firstLine="709"/>
        <w:jc w:val="both"/>
        <w:rPr>
          <w:sz w:val="22"/>
          <w:szCs w:val="22"/>
        </w:rPr>
      </w:pPr>
      <w:r>
        <w:rPr>
          <w:sz w:val="22"/>
          <w:szCs w:val="22"/>
        </w:rPr>
        <w:t>У</w:t>
      </w:r>
      <w:r w:rsidRPr="00A53377">
        <w:rPr>
          <w:sz w:val="22"/>
          <w:szCs w:val="22"/>
        </w:rPr>
        <w:t xml:space="preserve">частие в </w:t>
      </w:r>
      <w:r>
        <w:rPr>
          <w:sz w:val="22"/>
          <w:szCs w:val="22"/>
        </w:rPr>
        <w:t xml:space="preserve">сборнике – бесплатные, </w:t>
      </w:r>
      <w:r w:rsidRPr="00A53377">
        <w:rPr>
          <w:sz w:val="22"/>
          <w:szCs w:val="22"/>
        </w:rPr>
        <w:t xml:space="preserve">организационный взнос не </w:t>
      </w:r>
      <w:r>
        <w:rPr>
          <w:sz w:val="22"/>
          <w:szCs w:val="22"/>
        </w:rPr>
        <w:t xml:space="preserve">предусмотрен. </w:t>
      </w:r>
    </w:p>
    <w:p w:rsidR="006B6091" w:rsidRPr="00A53377" w:rsidRDefault="006B6091" w:rsidP="006B6091">
      <w:pPr>
        <w:ind w:firstLine="709"/>
        <w:jc w:val="both"/>
        <w:rPr>
          <w:sz w:val="22"/>
          <w:szCs w:val="22"/>
        </w:rPr>
      </w:pPr>
      <w:r w:rsidRPr="009D0CE2">
        <w:rPr>
          <w:sz w:val="22"/>
          <w:szCs w:val="22"/>
        </w:rPr>
        <w:t xml:space="preserve">Материалы </w:t>
      </w:r>
      <w:r>
        <w:rPr>
          <w:sz w:val="22"/>
          <w:szCs w:val="22"/>
        </w:rPr>
        <w:t>статей</w:t>
      </w:r>
      <w:r w:rsidRPr="009D0CE2">
        <w:rPr>
          <w:sz w:val="22"/>
          <w:szCs w:val="22"/>
        </w:rPr>
        <w:t>, составленные с нарушением требований, и малоинформативные сообщения будут отклонены</w:t>
      </w:r>
      <w:r>
        <w:rPr>
          <w:sz w:val="22"/>
          <w:szCs w:val="22"/>
        </w:rPr>
        <w:t xml:space="preserve">. </w:t>
      </w:r>
    </w:p>
    <w:p w:rsidR="006B6091" w:rsidRDefault="006B6091" w:rsidP="006B6091">
      <w:pPr>
        <w:ind w:firstLine="709"/>
        <w:jc w:val="both"/>
        <w:rPr>
          <w:sz w:val="22"/>
          <w:szCs w:val="22"/>
        </w:rPr>
      </w:pPr>
      <w:r w:rsidRPr="009D0CE2">
        <w:rPr>
          <w:b/>
          <w:sz w:val="22"/>
          <w:szCs w:val="22"/>
        </w:rPr>
        <w:t>Требования к оформлению материалов:</w:t>
      </w:r>
      <w:r>
        <w:rPr>
          <w:sz w:val="22"/>
          <w:szCs w:val="22"/>
        </w:rPr>
        <w:t xml:space="preserve"> см. приложение</w:t>
      </w:r>
      <w:r w:rsidR="00565773">
        <w:rPr>
          <w:sz w:val="22"/>
          <w:szCs w:val="22"/>
        </w:rPr>
        <w:t xml:space="preserve"> </w:t>
      </w:r>
      <w:r>
        <w:rPr>
          <w:sz w:val="22"/>
          <w:szCs w:val="22"/>
        </w:rPr>
        <w:t>1.</w:t>
      </w:r>
    </w:p>
    <w:p w:rsidR="006B6091" w:rsidRPr="006B6091" w:rsidRDefault="006B6091" w:rsidP="006B6091">
      <w:pPr>
        <w:ind w:firstLine="709"/>
        <w:jc w:val="both"/>
        <w:rPr>
          <w:sz w:val="22"/>
          <w:szCs w:val="22"/>
        </w:rPr>
      </w:pPr>
      <w:r>
        <w:rPr>
          <w:b/>
          <w:sz w:val="22"/>
          <w:szCs w:val="22"/>
        </w:rPr>
        <w:t xml:space="preserve">Пример: </w:t>
      </w:r>
      <w:r>
        <w:rPr>
          <w:sz w:val="22"/>
          <w:szCs w:val="22"/>
        </w:rPr>
        <w:t>см. приложение 2.</w:t>
      </w:r>
    </w:p>
    <w:p w:rsidR="006B6091" w:rsidRPr="00107C56" w:rsidRDefault="006B6091" w:rsidP="006B6091">
      <w:pPr>
        <w:ind w:firstLine="709"/>
        <w:jc w:val="both"/>
        <w:rPr>
          <w:sz w:val="22"/>
          <w:szCs w:val="22"/>
        </w:rPr>
      </w:pPr>
    </w:p>
    <w:p w:rsidR="006B6091" w:rsidRDefault="006B6091" w:rsidP="006B6091">
      <w:pPr>
        <w:ind w:firstLine="709"/>
        <w:jc w:val="center"/>
        <w:rPr>
          <w:b/>
        </w:rPr>
      </w:pPr>
    </w:p>
    <w:p w:rsidR="006B6091" w:rsidRDefault="006B6091" w:rsidP="006B6091">
      <w:pPr>
        <w:ind w:firstLine="709"/>
        <w:jc w:val="center"/>
        <w:rPr>
          <w:b/>
        </w:rPr>
      </w:pPr>
    </w:p>
    <w:p w:rsidR="006B6091" w:rsidRDefault="006B6091" w:rsidP="006B6091">
      <w:pPr>
        <w:ind w:firstLine="709"/>
        <w:jc w:val="center"/>
        <w:rPr>
          <w:b/>
        </w:rPr>
      </w:pPr>
    </w:p>
    <w:p w:rsidR="006B6091" w:rsidRDefault="006B6091" w:rsidP="006B6091">
      <w:pPr>
        <w:ind w:firstLine="709"/>
        <w:jc w:val="center"/>
        <w:rPr>
          <w:b/>
        </w:rPr>
      </w:pPr>
    </w:p>
    <w:p w:rsidR="006B6091" w:rsidRDefault="006B6091" w:rsidP="006B6091">
      <w:pPr>
        <w:ind w:firstLine="709"/>
        <w:jc w:val="center"/>
        <w:rPr>
          <w:b/>
        </w:rPr>
      </w:pPr>
    </w:p>
    <w:p w:rsidR="006B6091" w:rsidRDefault="006B6091" w:rsidP="006B6091">
      <w:pPr>
        <w:ind w:firstLine="709"/>
        <w:jc w:val="center"/>
        <w:rPr>
          <w:b/>
        </w:rPr>
      </w:pPr>
    </w:p>
    <w:p w:rsidR="006B6091" w:rsidRDefault="006B6091" w:rsidP="006B6091">
      <w:pPr>
        <w:ind w:firstLine="709"/>
        <w:jc w:val="center"/>
        <w:rPr>
          <w:b/>
        </w:rPr>
      </w:pPr>
    </w:p>
    <w:p w:rsidR="006B6091" w:rsidRDefault="006B6091" w:rsidP="006B6091">
      <w:pPr>
        <w:ind w:firstLine="709"/>
        <w:jc w:val="center"/>
        <w:rPr>
          <w:b/>
        </w:rPr>
      </w:pPr>
    </w:p>
    <w:p w:rsidR="006B6091" w:rsidRDefault="006B6091" w:rsidP="006B6091">
      <w:pPr>
        <w:ind w:firstLine="709"/>
        <w:jc w:val="center"/>
        <w:rPr>
          <w:b/>
        </w:rPr>
      </w:pPr>
    </w:p>
    <w:p w:rsidR="006B6091" w:rsidRDefault="006B6091" w:rsidP="006B6091">
      <w:pPr>
        <w:ind w:firstLine="709"/>
        <w:jc w:val="center"/>
        <w:rPr>
          <w:b/>
        </w:rPr>
      </w:pPr>
    </w:p>
    <w:p w:rsidR="006B6091" w:rsidRDefault="006B6091" w:rsidP="006B6091">
      <w:pPr>
        <w:ind w:firstLine="709"/>
        <w:jc w:val="center"/>
        <w:rPr>
          <w:b/>
        </w:rPr>
      </w:pPr>
    </w:p>
    <w:p w:rsidR="006B6091" w:rsidRDefault="006B6091" w:rsidP="006B6091">
      <w:pPr>
        <w:ind w:firstLine="709"/>
        <w:jc w:val="center"/>
        <w:rPr>
          <w:b/>
        </w:rPr>
      </w:pPr>
    </w:p>
    <w:p w:rsidR="006B6091" w:rsidRDefault="006B6091" w:rsidP="006B6091">
      <w:pPr>
        <w:ind w:firstLine="709"/>
        <w:jc w:val="center"/>
        <w:rPr>
          <w:b/>
        </w:rPr>
      </w:pPr>
    </w:p>
    <w:p w:rsidR="006B6091" w:rsidRDefault="006B6091" w:rsidP="006B6091">
      <w:pPr>
        <w:ind w:firstLine="709"/>
        <w:jc w:val="center"/>
        <w:rPr>
          <w:b/>
        </w:rPr>
      </w:pPr>
    </w:p>
    <w:p w:rsidR="006B6091" w:rsidRDefault="006B6091" w:rsidP="006B6091">
      <w:pPr>
        <w:ind w:firstLine="709"/>
        <w:jc w:val="center"/>
        <w:rPr>
          <w:b/>
        </w:rPr>
      </w:pPr>
    </w:p>
    <w:p w:rsidR="006B6091" w:rsidRDefault="006B6091" w:rsidP="006B6091">
      <w:pPr>
        <w:ind w:firstLine="709"/>
        <w:jc w:val="center"/>
        <w:rPr>
          <w:b/>
        </w:rPr>
      </w:pPr>
    </w:p>
    <w:p w:rsidR="006B6091" w:rsidRDefault="006B6091" w:rsidP="006B6091">
      <w:pPr>
        <w:ind w:firstLine="709"/>
        <w:jc w:val="center"/>
        <w:rPr>
          <w:b/>
        </w:rPr>
      </w:pPr>
    </w:p>
    <w:p w:rsidR="006B6091" w:rsidRDefault="006B6091" w:rsidP="006B6091">
      <w:pPr>
        <w:ind w:firstLine="709"/>
        <w:jc w:val="center"/>
        <w:rPr>
          <w:b/>
        </w:rPr>
      </w:pPr>
    </w:p>
    <w:p w:rsidR="006B6091" w:rsidRDefault="006B6091" w:rsidP="006B6091">
      <w:pPr>
        <w:ind w:firstLine="709"/>
        <w:jc w:val="center"/>
        <w:rPr>
          <w:b/>
        </w:rPr>
      </w:pPr>
    </w:p>
    <w:p w:rsidR="006B6091" w:rsidRDefault="006B6091" w:rsidP="006B6091">
      <w:pPr>
        <w:ind w:firstLine="709"/>
        <w:jc w:val="center"/>
        <w:rPr>
          <w:b/>
        </w:rPr>
      </w:pPr>
    </w:p>
    <w:p w:rsidR="006B6091" w:rsidRDefault="006B6091" w:rsidP="006B6091">
      <w:pPr>
        <w:ind w:firstLine="709"/>
        <w:jc w:val="center"/>
        <w:rPr>
          <w:b/>
        </w:rPr>
      </w:pPr>
    </w:p>
    <w:p w:rsidR="006B6091" w:rsidRDefault="006B6091" w:rsidP="006B6091">
      <w:pPr>
        <w:ind w:firstLine="709"/>
        <w:jc w:val="center"/>
        <w:rPr>
          <w:b/>
        </w:rPr>
      </w:pPr>
    </w:p>
    <w:p w:rsidR="006B6091" w:rsidRDefault="006B6091" w:rsidP="006B6091">
      <w:pPr>
        <w:ind w:firstLine="709"/>
        <w:jc w:val="center"/>
        <w:rPr>
          <w:b/>
        </w:rPr>
      </w:pPr>
    </w:p>
    <w:p w:rsidR="006B6091" w:rsidRDefault="006B6091" w:rsidP="006B6091">
      <w:pPr>
        <w:ind w:firstLine="709"/>
        <w:jc w:val="center"/>
        <w:rPr>
          <w:b/>
        </w:rPr>
      </w:pPr>
    </w:p>
    <w:p w:rsidR="006B6091" w:rsidRDefault="006B6091" w:rsidP="006B6091">
      <w:pPr>
        <w:ind w:firstLine="709"/>
        <w:jc w:val="center"/>
        <w:rPr>
          <w:b/>
        </w:rPr>
      </w:pPr>
    </w:p>
    <w:p w:rsidR="006B6091" w:rsidRDefault="006B6091" w:rsidP="006B6091">
      <w:pPr>
        <w:ind w:firstLine="709"/>
        <w:jc w:val="center"/>
        <w:rPr>
          <w:b/>
        </w:rPr>
      </w:pPr>
    </w:p>
    <w:p w:rsidR="006B6091" w:rsidRDefault="006B6091" w:rsidP="006B6091">
      <w:pPr>
        <w:ind w:firstLine="709"/>
        <w:jc w:val="center"/>
        <w:rPr>
          <w:b/>
        </w:rPr>
      </w:pPr>
    </w:p>
    <w:p w:rsidR="006B6091" w:rsidRDefault="006B6091" w:rsidP="006B6091">
      <w:pPr>
        <w:ind w:firstLine="709"/>
        <w:jc w:val="center"/>
        <w:rPr>
          <w:b/>
        </w:rPr>
      </w:pPr>
    </w:p>
    <w:p w:rsidR="006B6091" w:rsidRDefault="006B6091" w:rsidP="006B6091">
      <w:pPr>
        <w:ind w:firstLine="709"/>
        <w:jc w:val="center"/>
        <w:rPr>
          <w:b/>
        </w:rPr>
      </w:pPr>
    </w:p>
    <w:p w:rsidR="006B6091" w:rsidRDefault="006B6091" w:rsidP="006B6091">
      <w:pPr>
        <w:ind w:firstLine="709"/>
        <w:jc w:val="center"/>
        <w:rPr>
          <w:b/>
        </w:rPr>
      </w:pPr>
    </w:p>
    <w:p w:rsidR="006B6091" w:rsidRDefault="006B6091" w:rsidP="006B6091">
      <w:pPr>
        <w:ind w:firstLine="709"/>
        <w:jc w:val="right"/>
        <w:rPr>
          <w:b/>
        </w:rPr>
      </w:pPr>
      <w:r>
        <w:rPr>
          <w:b/>
        </w:rPr>
        <w:t>Приложение 1</w:t>
      </w:r>
    </w:p>
    <w:p w:rsidR="006B6091" w:rsidRDefault="006B6091" w:rsidP="006B6091">
      <w:pPr>
        <w:ind w:firstLine="709"/>
        <w:jc w:val="center"/>
        <w:rPr>
          <w:b/>
        </w:rPr>
      </w:pPr>
    </w:p>
    <w:p w:rsidR="006B6091" w:rsidRDefault="006B6091" w:rsidP="006B6091">
      <w:pPr>
        <w:jc w:val="center"/>
        <w:rPr>
          <w:b/>
          <w:sz w:val="28"/>
          <w:szCs w:val="28"/>
        </w:rPr>
      </w:pPr>
      <w:r w:rsidRPr="00707A7E">
        <w:rPr>
          <w:i/>
          <w:noProof/>
          <w:sz w:val="16"/>
          <w:szCs w:val="16"/>
        </w:rPr>
        <mc:AlternateContent>
          <mc:Choice Requires="wps">
            <w:drawing>
              <wp:anchor distT="0" distB="0" distL="114300" distR="114300" simplePos="0" relativeHeight="251659264" behindDoc="0" locked="0" layoutInCell="1" allowOverlap="1">
                <wp:simplePos x="0" y="0"/>
                <wp:positionH relativeFrom="column">
                  <wp:posOffset>1624965</wp:posOffset>
                </wp:positionH>
                <wp:positionV relativeFrom="paragraph">
                  <wp:posOffset>612775</wp:posOffset>
                </wp:positionV>
                <wp:extent cx="579120" cy="325755"/>
                <wp:effectExtent l="1905" t="4445" r="0" b="317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 cy="325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045314" id="Прямоугольник 1" o:spid="_x0000_s1026" style="position:absolute;margin-left:127.95pt;margin-top:48.25pt;width:45.6pt;height:25.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" stroked="f"/>
            </w:pict>
          </mc:Fallback>
        </mc:AlternateContent>
      </w:r>
      <w:r w:rsidRPr="006B6091">
        <w:rPr>
          <w:b/>
          <w:sz w:val="28"/>
          <w:szCs w:val="28"/>
        </w:rPr>
        <w:t xml:space="preserve"> </w:t>
      </w:r>
      <w:r>
        <w:rPr>
          <w:b/>
          <w:sz w:val="28"/>
          <w:szCs w:val="28"/>
        </w:rPr>
        <w:t>Рекомендуем в программе</w:t>
      </w:r>
      <w:r w:rsidRPr="00F7585D">
        <w:rPr>
          <w:b/>
          <w:sz w:val="28"/>
          <w:szCs w:val="28"/>
        </w:rPr>
        <w:t xml:space="preserve"> </w:t>
      </w:r>
      <w:r>
        <w:rPr>
          <w:b/>
          <w:sz w:val="28"/>
          <w:szCs w:val="28"/>
          <w:lang w:val="en-US"/>
        </w:rPr>
        <w:t>Word</w:t>
      </w:r>
      <w:r>
        <w:rPr>
          <w:b/>
          <w:sz w:val="28"/>
          <w:szCs w:val="28"/>
        </w:rPr>
        <w:t xml:space="preserve"> установить следующие параметры </w:t>
      </w:r>
    </w:p>
    <w:p w:rsidR="006B6091" w:rsidRDefault="006B6091" w:rsidP="006B6091">
      <w:pPr>
        <w:jc w:val="center"/>
        <w:rPr>
          <w:b/>
          <w:sz w:val="28"/>
          <w:szCs w:val="28"/>
        </w:rPr>
      </w:pPr>
      <w:r>
        <w:rPr>
          <w:b/>
          <w:sz w:val="28"/>
          <w:szCs w:val="28"/>
        </w:rPr>
        <w:t>в начале работы:</w:t>
      </w:r>
    </w:p>
    <w:p w:rsidR="006B6091" w:rsidRDefault="006B6091" w:rsidP="006B6091">
      <w:pPr>
        <w:rPr>
          <w:b/>
        </w:rPr>
      </w:pPr>
    </w:p>
    <w:p w:rsidR="006B6091" w:rsidRDefault="006B6091" w:rsidP="006B6091">
      <w:pPr>
        <w:rPr>
          <w:b/>
        </w:rPr>
      </w:pPr>
      <w:r w:rsidRPr="00023119">
        <w:rPr>
          <w:b/>
        </w:rPr>
        <w:t>Параметры страниц:</w:t>
      </w:r>
    </w:p>
    <w:p w:rsidR="006B6091" w:rsidRPr="00023119" w:rsidRDefault="006B6091" w:rsidP="006B6091">
      <w:pPr>
        <w:rPr>
          <w:b/>
        </w:rPr>
      </w:pPr>
    </w:p>
    <w:p w:rsidR="006B6091" w:rsidRPr="00023119" w:rsidRDefault="006B6091" w:rsidP="006B6091">
      <w:pPr>
        <w:jc w:val="center"/>
      </w:pPr>
      <w:r w:rsidRPr="00023119">
        <w:rPr>
          <w:noProof/>
        </w:rPr>
        <w:lastRenderedPageBreak/>
        <w:drawing>
          <wp:inline distT="0" distB="0" distL="0" distR="0">
            <wp:extent cx="3124200" cy="38385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l="25966" t="14075" r="36487" b="24651"/>
                    <a:stretch>
                      <a:fillRect/>
                    </a:stretch>
                  </pic:blipFill>
                  <pic:spPr bwMode="auto">
                    <a:xfrm>
                      <a:off x="0" y="0"/>
                      <a:ext cx="3124200" cy="3838575"/>
                    </a:xfrm>
                    <a:prstGeom prst="rect">
                      <a:avLst/>
                    </a:prstGeom>
                    <a:noFill/>
                    <a:ln>
                      <a:noFill/>
                    </a:ln>
                  </pic:spPr>
                </pic:pic>
              </a:graphicData>
            </a:graphic>
          </wp:inline>
        </w:drawing>
      </w:r>
      <w:r w:rsidRPr="00023119">
        <w:tab/>
      </w:r>
      <w:r w:rsidRPr="00023119">
        <w:tab/>
      </w:r>
      <w:r w:rsidRPr="00023119">
        <w:rPr>
          <w:noProof/>
        </w:rPr>
        <w:drawing>
          <wp:inline distT="0" distB="0" distL="0" distR="0">
            <wp:extent cx="3200400" cy="38481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l="11070" t="1628" r="51140" b="37651"/>
                    <a:stretch>
                      <a:fillRect/>
                    </a:stretch>
                  </pic:blipFill>
                  <pic:spPr bwMode="auto">
                    <a:xfrm>
                      <a:off x="0" y="0"/>
                      <a:ext cx="3200400" cy="3848100"/>
                    </a:xfrm>
                    <a:prstGeom prst="rect">
                      <a:avLst/>
                    </a:prstGeom>
                    <a:noFill/>
                    <a:ln>
                      <a:noFill/>
                    </a:ln>
                  </pic:spPr>
                </pic:pic>
              </a:graphicData>
            </a:graphic>
          </wp:inline>
        </w:drawing>
      </w:r>
    </w:p>
    <w:p w:rsidR="006B6091" w:rsidRPr="00023119" w:rsidRDefault="006B6091" w:rsidP="006B6091">
      <w:pPr>
        <w:jc w:val="both"/>
        <w:rPr>
          <w:b/>
        </w:rPr>
      </w:pPr>
    </w:p>
    <w:p w:rsidR="006B6091" w:rsidRDefault="006B6091" w:rsidP="006B6091">
      <w:r>
        <w:rPr>
          <w:b/>
        </w:rPr>
        <w:t>Параметры абзаца</w:t>
      </w:r>
      <w:r>
        <w:t>:</w:t>
      </w:r>
    </w:p>
    <w:p w:rsidR="006B6091" w:rsidRPr="00023119" w:rsidRDefault="006B6091" w:rsidP="006B6091">
      <w:pPr>
        <w:jc w:val="center"/>
      </w:pPr>
      <w:r w:rsidRPr="00023119">
        <w:rPr>
          <w:noProof/>
        </w:rPr>
        <w:lastRenderedPageBreak/>
        <w:drawing>
          <wp:inline distT="0" distB="0" distL="0" distR="0">
            <wp:extent cx="3800475" cy="39433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l="27829" t="15314" r="27959" b="23257"/>
                    <a:stretch>
                      <a:fillRect/>
                    </a:stretch>
                  </pic:blipFill>
                  <pic:spPr bwMode="auto">
                    <a:xfrm>
                      <a:off x="0" y="0"/>
                      <a:ext cx="3800475" cy="3943350"/>
                    </a:xfrm>
                    <a:prstGeom prst="rect">
                      <a:avLst/>
                    </a:prstGeom>
                    <a:noFill/>
                    <a:ln>
                      <a:noFill/>
                    </a:ln>
                  </pic:spPr>
                </pic:pic>
              </a:graphicData>
            </a:graphic>
          </wp:inline>
        </w:drawing>
      </w:r>
    </w:p>
    <w:p w:rsidR="006B6091" w:rsidRPr="00B60265" w:rsidRDefault="006B6091" w:rsidP="006B6091">
      <w:pPr>
        <w:ind w:right="858"/>
        <w:jc w:val="center"/>
        <w:rPr>
          <w:b/>
        </w:rPr>
      </w:pPr>
    </w:p>
    <w:p w:rsidR="006B6091" w:rsidRDefault="006B6091" w:rsidP="006B6091">
      <w:pPr>
        <w:rPr>
          <w:b/>
          <w:bCs/>
          <w:i/>
          <w:iCs/>
        </w:rPr>
      </w:pPr>
    </w:p>
    <w:p w:rsidR="00565113" w:rsidRPr="009D0CE2" w:rsidRDefault="00565113" w:rsidP="00565113">
      <w:pPr>
        <w:ind w:firstLine="709"/>
        <w:jc w:val="both"/>
        <w:rPr>
          <w:sz w:val="22"/>
          <w:szCs w:val="22"/>
        </w:rPr>
      </w:pPr>
      <w:r w:rsidRPr="00023119">
        <w:rPr>
          <w:b/>
        </w:rPr>
        <w:t>Шрифт</w:t>
      </w:r>
      <w:r w:rsidRPr="00023119">
        <w:t xml:space="preserve">: </w:t>
      </w:r>
      <w:r w:rsidRPr="00565113">
        <w:rPr>
          <w:lang w:val="en-US"/>
        </w:rPr>
        <w:t>Times</w:t>
      </w:r>
      <w:r w:rsidRPr="008D797A">
        <w:t xml:space="preserve"> </w:t>
      </w:r>
      <w:r w:rsidRPr="00565113">
        <w:rPr>
          <w:lang w:val="en-US"/>
        </w:rPr>
        <w:t>New</w:t>
      </w:r>
      <w:r w:rsidRPr="008D797A">
        <w:t xml:space="preserve"> </w:t>
      </w:r>
      <w:r w:rsidRPr="00565113">
        <w:rPr>
          <w:lang w:val="en-US"/>
        </w:rPr>
        <w:t>Roman</w:t>
      </w:r>
      <w:r>
        <w:t>,</w:t>
      </w:r>
      <w:r w:rsidRPr="00023119">
        <w:t xml:space="preserve"> 10</w:t>
      </w:r>
      <w:r>
        <w:t xml:space="preserve">. Междустрочный интервал – одинарный. </w:t>
      </w:r>
      <w:r w:rsidRPr="00877C4F">
        <w:rPr>
          <w:sz w:val="22"/>
          <w:szCs w:val="22"/>
        </w:rPr>
        <w:t>Не использовать автоформаты и стили, автонумерацию, не форматировать пробелами</w:t>
      </w:r>
      <w:r w:rsidRPr="009D0CE2">
        <w:rPr>
          <w:sz w:val="22"/>
          <w:szCs w:val="22"/>
        </w:rPr>
        <w:t xml:space="preserve">. Список литературы является обязательным элементом текста только при наличии цитат или ссылок. Ссылки оформляются в виде указания в тексте в квадратных скобках на соответствующий источник списка литературы (сначала указывается номер источника, затем, после запятой, номер страницы, например: [1, 45]). Использование автоматических постраничных ссылок не допускается. </w:t>
      </w:r>
      <w:r>
        <w:rPr>
          <w:sz w:val="22"/>
          <w:szCs w:val="22"/>
        </w:rPr>
        <w:t xml:space="preserve">В тексте должны различаться </w:t>
      </w:r>
      <w:r w:rsidRPr="006F4F13">
        <w:rPr>
          <w:b/>
          <w:sz w:val="22"/>
          <w:szCs w:val="22"/>
        </w:rPr>
        <w:t>дефисы</w:t>
      </w:r>
      <w:r>
        <w:rPr>
          <w:sz w:val="22"/>
          <w:szCs w:val="22"/>
        </w:rPr>
        <w:t xml:space="preserve"> (-) (например, </w:t>
      </w:r>
      <w:r w:rsidRPr="006F4F13">
        <w:rPr>
          <w:i/>
          <w:sz w:val="22"/>
          <w:szCs w:val="22"/>
        </w:rPr>
        <w:t>«научно-технический»</w:t>
      </w:r>
      <w:r>
        <w:rPr>
          <w:sz w:val="22"/>
          <w:szCs w:val="22"/>
        </w:rPr>
        <w:t xml:space="preserve">) и </w:t>
      </w:r>
      <w:r w:rsidRPr="006F4F13">
        <w:rPr>
          <w:b/>
          <w:sz w:val="22"/>
          <w:szCs w:val="22"/>
        </w:rPr>
        <w:t>тире</w:t>
      </w:r>
      <w:r>
        <w:rPr>
          <w:sz w:val="22"/>
          <w:szCs w:val="22"/>
        </w:rPr>
        <w:t xml:space="preserve"> (–) (например, </w:t>
      </w:r>
      <w:r w:rsidRPr="006F4F13">
        <w:rPr>
          <w:i/>
          <w:sz w:val="22"/>
          <w:szCs w:val="22"/>
        </w:rPr>
        <w:t>«Основная задача эконометрики – проверка экономических теорий…»</w:t>
      </w:r>
      <w:r>
        <w:rPr>
          <w:sz w:val="22"/>
          <w:szCs w:val="22"/>
        </w:rPr>
        <w:t xml:space="preserve">). </w:t>
      </w:r>
      <w:r w:rsidRPr="009D0CE2">
        <w:rPr>
          <w:sz w:val="22"/>
          <w:szCs w:val="22"/>
        </w:rPr>
        <w:t>Статьи будут опубликованы в авторской редакции.</w:t>
      </w:r>
    </w:p>
    <w:p w:rsidR="00565113" w:rsidRPr="00565113" w:rsidRDefault="00565113" w:rsidP="00565113">
      <w:pPr>
        <w:ind w:firstLine="709"/>
        <w:jc w:val="both"/>
        <w:rPr>
          <w:sz w:val="22"/>
          <w:szCs w:val="22"/>
        </w:rPr>
      </w:pPr>
      <w:r w:rsidRPr="009D0CE2">
        <w:rPr>
          <w:sz w:val="22"/>
          <w:szCs w:val="22"/>
        </w:rPr>
        <w:t xml:space="preserve">Структура статьи: 1) фамилия автора (ов) и инициалы по центру, 2) </w:t>
      </w:r>
      <w:r w:rsidRPr="002133C8">
        <w:rPr>
          <w:sz w:val="22"/>
          <w:szCs w:val="22"/>
        </w:rPr>
        <w:t>место работы</w:t>
      </w:r>
      <w:r>
        <w:rPr>
          <w:sz w:val="22"/>
          <w:szCs w:val="22"/>
        </w:rPr>
        <w:t xml:space="preserve"> (учебы)</w:t>
      </w:r>
      <w:r w:rsidRPr="009D0CE2">
        <w:rPr>
          <w:sz w:val="22"/>
          <w:szCs w:val="22"/>
        </w:rPr>
        <w:t xml:space="preserve"> курсивом, по центру; 3) строкой ниже – название статьи прописными буквами, полужирным шрифтом, по центру; 4) далее через одинарный интервал печатается текст статьи; 4) список литературы в конце текста.</w:t>
      </w:r>
    </w:p>
    <w:p w:rsidR="006B6091" w:rsidRDefault="006B6091">
      <w:pPr>
        <w:spacing w:after="160" w:line="259" w:lineRule="auto"/>
        <w:rPr>
          <w:b/>
          <w:bCs/>
          <w:i/>
          <w:iCs/>
        </w:rPr>
      </w:pPr>
      <w:r>
        <w:rPr>
          <w:b/>
          <w:bCs/>
          <w:i/>
          <w:iCs/>
        </w:rPr>
        <w:br w:type="page"/>
      </w:r>
    </w:p>
    <w:p w:rsidR="006B6091" w:rsidRDefault="006B6091" w:rsidP="006B6091">
      <w:pPr>
        <w:jc w:val="right"/>
        <w:rPr>
          <w:b/>
          <w:bCs/>
          <w:i/>
          <w:iCs/>
        </w:rPr>
      </w:pPr>
      <w:r>
        <w:rPr>
          <w:b/>
          <w:bCs/>
          <w:i/>
          <w:iCs/>
        </w:rPr>
        <w:lastRenderedPageBreak/>
        <w:t>Приложение 2</w:t>
      </w:r>
    </w:p>
    <w:p w:rsidR="006B6091" w:rsidRPr="005B62C9" w:rsidRDefault="006B6091" w:rsidP="00565113">
      <w:pPr>
        <w:rPr>
          <w:b/>
          <w:bCs/>
          <w:i/>
          <w:color w:val="000000"/>
          <w:sz w:val="20"/>
          <w:szCs w:val="20"/>
        </w:rPr>
      </w:pPr>
      <w:r w:rsidRPr="005B62C9">
        <w:rPr>
          <w:b/>
          <w:bCs/>
          <w:i/>
          <w:iCs/>
          <w:sz w:val="20"/>
          <w:szCs w:val="20"/>
        </w:rPr>
        <w:t xml:space="preserve">УДК </w:t>
      </w:r>
      <w:r w:rsidRPr="005B62C9">
        <w:rPr>
          <w:b/>
          <w:bCs/>
          <w:i/>
          <w:color w:val="000000"/>
          <w:sz w:val="20"/>
          <w:szCs w:val="20"/>
        </w:rPr>
        <w:t>372.853</w:t>
      </w:r>
    </w:p>
    <w:p w:rsidR="006B6091" w:rsidRPr="005B62C9" w:rsidRDefault="00764584" w:rsidP="00565113">
      <w:pPr>
        <w:jc w:val="center"/>
        <w:rPr>
          <w:b/>
          <w:bCs/>
          <w:i/>
          <w:iCs/>
          <w:sz w:val="20"/>
          <w:szCs w:val="20"/>
        </w:rPr>
      </w:pPr>
      <w:r>
        <w:rPr>
          <w:b/>
          <w:bCs/>
          <w:i/>
          <w:iCs/>
          <w:sz w:val="20"/>
          <w:szCs w:val="20"/>
        </w:rPr>
        <w:t>Иванов Т</w:t>
      </w:r>
      <w:r w:rsidR="006B6091" w:rsidRPr="005B62C9">
        <w:rPr>
          <w:b/>
          <w:bCs/>
          <w:i/>
          <w:iCs/>
          <w:sz w:val="20"/>
          <w:szCs w:val="20"/>
        </w:rPr>
        <w:t>.И.</w:t>
      </w:r>
    </w:p>
    <w:p w:rsidR="006B6091" w:rsidRDefault="006B6091" w:rsidP="00565113">
      <w:pPr>
        <w:pStyle w:val="2"/>
        <w:rPr>
          <w:rFonts w:ascii="Times New Roman" w:hAnsi="Times New Roman"/>
          <w:i/>
          <w:iCs/>
        </w:rPr>
      </w:pPr>
      <w:r w:rsidRPr="005B62C9">
        <w:rPr>
          <w:rFonts w:ascii="Times New Roman" w:hAnsi="Times New Roman"/>
          <w:i/>
          <w:iCs/>
        </w:rPr>
        <w:t>(Научный руководитель – к.</w:t>
      </w:r>
      <w:r w:rsidR="000201E9">
        <w:rPr>
          <w:rFonts w:ascii="Times New Roman" w:hAnsi="Times New Roman"/>
          <w:i/>
          <w:iCs/>
        </w:rPr>
        <w:t>э</w:t>
      </w:r>
      <w:r w:rsidRPr="005B62C9">
        <w:rPr>
          <w:rFonts w:ascii="Times New Roman" w:hAnsi="Times New Roman"/>
          <w:i/>
          <w:iCs/>
        </w:rPr>
        <w:t xml:space="preserve">.н., доцент </w:t>
      </w:r>
      <w:r w:rsidR="000201E9">
        <w:rPr>
          <w:rFonts w:ascii="Times New Roman" w:hAnsi="Times New Roman"/>
          <w:i/>
          <w:iCs/>
        </w:rPr>
        <w:t>Ибрагимова Г.М</w:t>
      </w:r>
      <w:r w:rsidRPr="005B62C9">
        <w:rPr>
          <w:rFonts w:ascii="Times New Roman" w:hAnsi="Times New Roman"/>
          <w:i/>
          <w:iCs/>
        </w:rPr>
        <w:t>.)</w:t>
      </w:r>
    </w:p>
    <w:p w:rsidR="00764584" w:rsidRDefault="00764584" w:rsidP="00565113">
      <w:pPr>
        <w:pStyle w:val="2"/>
        <w:rPr>
          <w:rFonts w:ascii="Times New Roman" w:hAnsi="Times New Roman"/>
          <w:i/>
          <w:iCs/>
        </w:rPr>
      </w:pPr>
      <w:r>
        <w:rPr>
          <w:rFonts w:ascii="Times New Roman" w:hAnsi="Times New Roman"/>
          <w:i/>
          <w:iCs/>
        </w:rPr>
        <w:t>или</w:t>
      </w:r>
    </w:p>
    <w:p w:rsidR="00764584" w:rsidRDefault="00764584" w:rsidP="00565113">
      <w:pPr>
        <w:pStyle w:val="2"/>
        <w:rPr>
          <w:rFonts w:ascii="Times New Roman" w:hAnsi="Times New Roman"/>
          <w:b/>
          <w:i/>
          <w:iCs/>
        </w:rPr>
      </w:pPr>
      <w:r w:rsidRPr="00764584">
        <w:rPr>
          <w:rFonts w:ascii="Times New Roman" w:hAnsi="Times New Roman"/>
          <w:b/>
          <w:i/>
          <w:iCs/>
        </w:rPr>
        <w:t>Амирханов Т.И, Ибрагимова Г.М.</w:t>
      </w:r>
    </w:p>
    <w:p w:rsidR="00764584" w:rsidRDefault="00764584" w:rsidP="00565113">
      <w:pPr>
        <w:ind w:firstLine="709"/>
        <w:jc w:val="center"/>
        <w:rPr>
          <w:i/>
          <w:sz w:val="20"/>
          <w:szCs w:val="20"/>
        </w:rPr>
      </w:pPr>
      <w:r w:rsidRPr="00107C56">
        <w:rPr>
          <w:i/>
          <w:sz w:val="20"/>
          <w:szCs w:val="20"/>
        </w:rPr>
        <w:t>Стерлитамакский филиал БашГУ</w:t>
      </w:r>
    </w:p>
    <w:p w:rsidR="006B6091" w:rsidRDefault="006B6091" w:rsidP="00565113">
      <w:pPr>
        <w:pStyle w:val="1TimesNewRoman"/>
        <w:rPr>
          <w:rFonts w:ascii="Times New Roman" w:hAnsi="Times New Roman"/>
          <w:b/>
          <w:bCs/>
          <w:iCs/>
        </w:rPr>
      </w:pPr>
      <w:r w:rsidRPr="005B62C9">
        <w:rPr>
          <w:rFonts w:ascii="Times New Roman" w:hAnsi="Times New Roman"/>
          <w:b/>
          <w:bCs/>
          <w:iCs/>
        </w:rPr>
        <w:t>АВТОМАТИЗИРОВАННОЕ РАБОЧЕЕ МЕСТО МЕНЕДЖЕРА</w:t>
      </w:r>
      <w:r w:rsidRPr="005B62C9">
        <w:rPr>
          <w:rFonts w:ascii="Times New Roman" w:hAnsi="Times New Roman"/>
          <w:b/>
          <w:bCs/>
          <w:iCs/>
        </w:rPr>
        <w:br/>
        <w:t>ПО ПРОДАЖЕ АВТОМОБИЛЕЙ</w:t>
      </w:r>
    </w:p>
    <w:p w:rsidR="00565113" w:rsidRPr="005B62C9" w:rsidRDefault="00565113" w:rsidP="00565113">
      <w:pPr>
        <w:pStyle w:val="1TimesNewRoman"/>
        <w:rPr>
          <w:rFonts w:ascii="Times New Roman" w:hAnsi="Times New Roman"/>
          <w:b/>
          <w:bCs/>
          <w:iCs/>
        </w:rPr>
      </w:pPr>
    </w:p>
    <w:p w:rsidR="006B6091" w:rsidRPr="005B62C9" w:rsidRDefault="006B6091" w:rsidP="00565113">
      <w:pPr>
        <w:ind w:firstLine="425"/>
        <w:jc w:val="both"/>
        <w:rPr>
          <w:sz w:val="20"/>
          <w:szCs w:val="20"/>
        </w:rPr>
      </w:pPr>
      <w:r w:rsidRPr="005B62C9">
        <w:rPr>
          <w:sz w:val="20"/>
          <w:szCs w:val="20"/>
        </w:rPr>
        <w:t>Процесс автоматизации и компьютеризации основных бизнес-процессов на предприятиях и организациях в настоящее время идет очень быстро. Его реализация позволяет существенно повысить качество, уменьшить время, усилить контроль и, как следствие, снизить издержки на всех этапах производства и функционирования. А это является одной из основных целей деятельности любого коммерческого и некоммерческого предприятия</w:t>
      </w:r>
      <w:r w:rsidR="000201E9">
        <w:rPr>
          <w:sz w:val="20"/>
          <w:szCs w:val="20"/>
        </w:rPr>
        <w:t xml:space="preserve"> </w:t>
      </w:r>
      <w:r w:rsidR="000201E9" w:rsidRPr="000201E9">
        <w:rPr>
          <w:sz w:val="20"/>
          <w:szCs w:val="20"/>
        </w:rPr>
        <w:t>[</w:t>
      </w:r>
      <w:r w:rsidR="000201E9">
        <w:rPr>
          <w:sz w:val="20"/>
          <w:szCs w:val="20"/>
        </w:rPr>
        <w:t>3,</w:t>
      </w:r>
      <w:r w:rsidR="000201E9" w:rsidRPr="000201E9">
        <w:rPr>
          <w:sz w:val="20"/>
          <w:szCs w:val="20"/>
        </w:rPr>
        <w:t xml:space="preserve"> с</w:t>
      </w:r>
      <w:r w:rsidR="000201E9">
        <w:rPr>
          <w:sz w:val="20"/>
          <w:szCs w:val="20"/>
        </w:rPr>
        <w:t>. 31</w:t>
      </w:r>
      <w:r w:rsidR="000201E9" w:rsidRPr="000201E9">
        <w:rPr>
          <w:sz w:val="20"/>
          <w:szCs w:val="20"/>
        </w:rPr>
        <w:t>]</w:t>
      </w:r>
      <w:r w:rsidRPr="005B62C9">
        <w:rPr>
          <w:sz w:val="20"/>
          <w:szCs w:val="20"/>
        </w:rPr>
        <w:t>.</w:t>
      </w:r>
    </w:p>
    <w:p w:rsidR="009D1FF9" w:rsidRPr="005B62C9" w:rsidRDefault="009D1FF9" w:rsidP="000201E9">
      <w:pPr>
        <w:shd w:val="clear" w:color="auto" w:fill="FFFFFF"/>
        <w:jc w:val="both"/>
        <w:rPr>
          <w:sz w:val="20"/>
          <w:szCs w:val="20"/>
        </w:rPr>
      </w:pPr>
      <w:r w:rsidRPr="005B62C9">
        <w:rPr>
          <w:sz w:val="20"/>
          <w:szCs w:val="20"/>
        </w:rPr>
        <w:t>………………………………………………………………………………………………………………………………………………………………………………………………………………</w:t>
      </w:r>
      <w:r w:rsidR="00FB124F">
        <w:rPr>
          <w:sz w:val="20"/>
          <w:szCs w:val="20"/>
        </w:rPr>
        <w:t>………………………………………………</w:t>
      </w:r>
    </w:p>
    <w:p w:rsidR="006B6091" w:rsidRPr="005B62C9" w:rsidRDefault="006B6091" w:rsidP="006B6091">
      <w:pPr>
        <w:shd w:val="clear" w:color="auto" w:fill="FFFFFF"/>
        <w:ind w:firstLine="425"/>
        <w:jc w:val="both"/>
        <w:rPr>
          <w:sz w:val="20"/>
          <w:szCs w:val="20"/>
        </w:rPr>
      </w:pPr>
      <w:r w:rsidRPr="005B62C9">
        <w:rPr>
          <w:color w:val="000000"/>
          <w:sz w:val="20"/>
          <w:szCs w:val="20"/>
        </w:rPr>
        <w:t xml:space="preserve">Проект реализован в современной и перспективной среде разработки </w:t>
      </w:r>
      <w:r w:rsidRPr="005B62C9">
        <w:rPr>
          <w:color w:val="000000"/>
          <w:sz w:val="20"/>
          <w:szCs w:val="20"/>
          <w:lang w:val="en-US"/>
        </w:rPr>
        <w:t>Delphi</w:t>
      </w:r>
      <w:r w:rsidRPr="005B62C9">
        <w:rPr>
          <w:color w:val="000000"/>
          <w:sz w:val="20"/>
          <w:szCs w:val="20"/>
        </w:rPr>
        <w:t xml:space="preserve">, </w:t>
      </w:r>
      <w:r w:rsidRPr="005B62C9">
        <w:rPr>
          <w:sz w:val="20"/>
          <w:szCs w:val="20"/>
        </w:rPr>
        <w:t xml:space="preserve">связь которого с базой данных </w:t>
      </w:r>
      <w:r w:rsidRPr="005B62C9">
        <w:rPr>
          <w:sz w:val="20"/>
          <w:szCs w:val="20"/>
          <w:lang w:val="en-US"/>
        </w:rPr>
        <w:t>Access</w:t>
      </w:r>
      <w:r w:rsidRPr="005B62C9">
        <w:rPr>
          <w:sz w:val="20"/>
          <w:szCs w:val="20"/>
        </w:rPr>
        <w:t xml:space="preserve"> осуществляется с использованием компонент </w:t>
      </w:r>
      <w:r w:rsidRPr="005B62C9">
        <w:rPr>
          <w:sz w:val="20"/>
          <w:szCs w:val="20"/>
          <w:lang w:val="en-US"/>
        </w:rPr>
        <w:t>Ado</w:t>
      </w:r>
      <w:r w:rsidRPr="005B62C9">
        <w:rPr>
          <w:sz w:val="20"/>
          <w:szCs w:val="20"/>
        </w:rPr>
        <w:t>. Подобный подход позволил использовать данное приложение на большинстве компьютеров без установки дополнительного программного обеспечения</w:t>
      </w:r>
      <w:r w:rsidR="000201E9">
        <w:rPr>
          <w:sz w:val="20"/>
          <w:szCs w:val="20"/>
        </w:rPr>
        <w:t xml:space="preserve"> </w:t>
      </w:r>
      <w:r w:rsidR="000201E9" w:rsidRPr="000201E9">
        <w:rPr>
          <w:sz w:val="20"/>
          <w:szCs w:val="20"/>
        </w:rPr>
        <w:t>[</w:t>
      </w:r>
      <w:r w:rsidR="000201E9">
        <w:rPr>
          <w:sz w:val="20"/>
          <w:szCs w:val="20"/>
        </w:rPr>
        <w:t>2</w:t>
      </w:r>
      <w:r w:rsidR="000201E9" w:rsidRPr="000201E9">
        <w:rPr>
          <w:sz w:val="20"/>
          <w:szCs w:val="20"/>
        </w:rPr>
        <w:t>]</w:t>
      </w:r>
      <w:r w:rsidRPr="005B62C9">
        <w:rPr>
          <w:sz w:val="20"/>
          <w:szCs w:val="20"/>
        </w:rPr>
        <w:t>.</w:t>
      </w:r>
    </w:p>
    <w:p w:rsidR="000201E9" w:rsidRDefault="000201E9" w:rsidP="006B6091">
      <w:pPr>
        <w:jc w:val="center"/>
        <w:rPr>
          <w:sz w:val="20"/>
          <w:szCs w:val="20"/>
        </w:rPr>
      </w:pPr>
    </w:p>
    <w:p w:rsidR="006B6091" w:rsidRPr="005B62C9" w:rsidRDefault="006B6091" w:rsidP="006B6091">
      <w:pPr>
        <w:jc w:val="center"/>
        <w:rPr>
          <w:sz w:val="20"/>
          <w:szCs w:val="20"/>
        </w:rPr>
      </w:pPr>
      <w:r w:rsidRPr="005B62C9">
        <w:rPr>
          <w:sz w:val="20"/>
          <w:szCs w:val="20"/>
        </w:rPr>
        <w:t>Список литературы</w:t>
      </w:r>
    </w:p>
    <w:p w:rsidR="006B6091" w:rsidRPr="005B62C9" w:rsidRDefault="006B6091" w:rsidP="006B6091">
      <w:pPr>
        <w:jc w:val="both"/>
        <w:rPr>
          <w:sz w:val="20"/>
          <w:szCs w:val="20"/>
        </w:rPr>
      </w:pPr>
      <w:r w:rsidRPr="005B62C9">
        <w:rPr>
          <w:sz w:val="20"/>
          <w:szCs w:val="20"/>
        </w:rPr>
        <w:t>1. Володина Н. Адаптация персонала: российский опыт построения комплексной системы / Н.В. Володина. – М.: ЭКСМО, 2009. – 240 с.</w:t>
      </w:r>
    </w:p>
    <w:p w:rsidR="006B6091" w:rsidRPr="005B62C9" w:rsidRDefault="006B6091" w:rsidP="006B6091">
      <w:pPr>
        <w:jc w:val="both"/>
        <w:rPr>
          <w:sz w:val="20"/>
          <w:szCs w:val="20"/>
        </w:rPr>
      </w:pPr>
      <w:r w:rsidRPr="005B62C9">
        <w:rPr>
          <w:sz w:val="20"/>
          <w:szCs w:val="20"/>
        </w:rPr>
        <w:t>2. Готово ли российское общество к модернизации: аналит. доклад / Институт социологии РАН, Представительство Фонда им. Ф. Эберта в РФ. – М., 2010. – 179 с. [Электронный ресурс]: сайт / Институт социологии РАН. – URL: http://www.isras.ru/index.php?page_ id=1414.</w:t>
      </w:r>
    </w:p>
    <w:p w:rsidR="006B6091" w:rsidRPr="005B62C9" w:rsidRDefault="006B6091" w:rsidP="006B6091">
      <w:pPr>
        <w:jc w:val="both"/>
        <w:rPr>
          <w:sz w:val="20"/>
          <w:szCs w:val="20"/>
        </w:rPr>
      </w:pPr>
      <w:r w:rsidRPr="005B62C9">
        <w:rPr>
          <w:sz w:val="20"/>
          <w:szCs w:val="20"/>
        </w:rPr>
        <w:t>3. Ларина, Л.И. Перспективы создания единого регулятора финансового рынка / Л.И. Ларина // Деньги и кредит. – 2012. – № 10. – С. 30-32.</w:t>
      </w:r>
    </w:p>
    <w:p w:rsidR="00DE0B1D" w:rsidRDefault="00DE0B1D" w:rsidP="006B6091">
      <w:pPr>
        <w:shd w:val="clear" w:color="auto" w:fill="FFFFFF"/>
        <w:ind w:firstLine="425"/>
        <w:jc w:val="both"/>
      </w:pPr>
    </w:p>
    <w:sectPr w:rsidR="00DE0B1D" w:rsidSect="005858E0">
      <w:pgSz w:w="11906" w:h="16838"/>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6C7D" w:rsidRDefault="00D46C7D" w:rsidP="006B6091">
      <w:r>
        <w:separator/>
      </w:r>
    </w:p>
  </w:endnote>
  <w:endnote w:type="continuationSeparator" w:id="0">
    <w:p w:rsidR="00D46C7D" w:rsidRDefault="00D46C7D" w:rsidP="006B6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6C7D" w:rsidRDefault="00D46C7D" w:rsidP="006B6091">
      <w:r>
        <w:separator/>
      </w:r>
    </w:p>
  </w:footnote>
  <w:footnote w:type="continuationSeparator" w:id="0">
    <w:p w:rsidR="00D46C7D" w:rsidRDefault="00D46C7D" w:rsidP="006B60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781B83"/>
    <w:multiLevelType w:val="hybridMultilevel"/>
    <w:tmpl w:val="3612D1E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696"/>
    <w:rsid w:val="000201E9"/>
    <w:rsid w:val="001338FD"/>
    <w:rsid w:val="003D5364"/>
    <w:rsid w:val="00467858"/>
    <w:rsid w:val="00565113"/>
    <w:rsid w:val="00565773"/>
    <w:rsid w:val="005B62C9"/>
    <w:rsid w:val="006B6091"/>
    <w:rsid w:val="00764584"/>
    <w:rsid w:val="008D797A"/>
    <w:rsid w:val="009D1FF9"/>
    <w:rsid w:val="00D46C7D"/>
    <w:rsid w:val="00DE0B1D"/>
    <w:rsid w:val="00ED1696"/>
    <w:rsid w:val="00FB12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5FA30"/>
  <w15:chartTrackingRefBased/>
  <w15:docId w15:val="{8DD87D5D-18F6-49CC-B005-D44919223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609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6091"/>
    <w:pPr>
      <w:ind w:left="720"/>
      <w:contextualSpacing/>
    </w:pPr>
  </w:style>
  <w:style w:type="paragraph" w:customStyle="1" w:styleId="p7">
    <w:name w:val="p7"/>
    <w:basedOn w:val="a"/>
    <w:rsid w:val="006B6091"/>
    <w:pPr>
      <w:spacing w:before="100" w:beforeAutospacing="1" w:after="100" w:afterAutospacing="1"/>
    </w:pPr>
  </w:style>
  <w:style w:type="paragraph" w:styleId="a4">
    <w:name w:val="footnote text"/>
    <w:aliases w:val="Знак Знак Знак,Знак Знак Знак Зн,Char,Знак Знак Знак Знак Знак,Текст сноски Знак Знак Знак Знак Знак,Текст сноски Знак Знак Знак Знак1,Стиль текста сноски,Текст сноски Знак1 Знак,Текст сноски Знак Знак Знак"/>
    <w:basedOn w:val="a"/>
    <w:link w:val="a5"/>
    <w:rsid w:val="006B6091"/>
    <w:rPr>
      <w:rFonts w:ascii="Arial" w:hAnsi="Arial"/>
      <w:sz w:val="16"/>
      <w:szCs w:val="20"/>
    </w:rPr>
  </w:style>
  <w:style w:type="character" w:customStyle="1" w:styleId="a5">
    <w:name w:val="Текст сноски Знак"/>
    <w:aliases w:val="Знак Знак Знак Знак,Знак Знак Знак Зн Знак,Char Знак,Знак Знак Знак Знак Знак Знак,Текст сноски Знак Знак Знак Знак Знак Знак,Текст сноски Знак Знак Знак Знак1 Знак,Стиль текста сноски Знак,Текст сноски Знак1 Знак Знак"/>
    <w:basedOn w:val="a0"/>
    <w:link w:val="a4"/>
    <w:rsid w:val="006B6091"/>
    <w:rPr>
      <w:rFonts w:ascii="Arial" w:eastAsia="Times New Roman" w:hAnsi="Arial" w:cs="Times New Roman"/>
      <w:sz w:val="16"/>
      <w:szCs w:val="20"/>
      <w:lang w:eastAsia="ru-RU"/>
    </w:rPr>
  </w:style>
  <w:style w:type="paragraph" w:styleId="2">
    <w:name w:val="Body Text 2"/>
    <w:basedOn w:val="a"/>
    <w:link w:val="20"/>
    <w:rsid w:val="006B6091"/>
    <w:pPr>
      <w:jc w:val="center"/>
    </w:pPr>
    <w:rPr>
      <w:rFonts w:ascii="Arial" w:hAnsi="Arial" w:cs="Arial"/>
      <w:sz w:val="20"/>
      <w:szCs w:val="20"/>
    </w:rPr>
  </w:style>
  <w:style w:type="character" w:customStyle="1" w:styleId="20">
    <w:name w:val="Основной текст 2 Знак"/>
    <w:basedOn w:val="a0"/>
    <w:link w:val="2"/>
    <w:rsid w:val="006B6091"/>
    <w:rPr>
      <w:rFonts w:ascii="Arial" w:eastAsia="Times New Roman" w:hAnsi="Arial" w:cs="Arial"/>
      <w:sz w:val="20"/>
      <w:szCs w:val="20"/>
      <w:lang w:eastAsia="ru-RU"/>
    </w:rPr>
  </w:style>
  <w:style w:type="paragraph" w:customStyle="1" w:styleId="1TimesNewRoman">
    <w:name w:val="Заголовок 1 + Times New Roman"/>
    <w:aliases w:val="10 пт,Авто,По центру,Слева:  0 см,Перед:  ..."/>
    <w:basedOn w:val="a"/>
    <w:rsid w:val="006B6091"/>
    <w:pPr>
      <w:jc w:val="center"/>
    </w:pPr>
    <w:rPr>
      <w:rFonts w:ascii="Arial" w:hAnsi="Arial"/>
      <w:sz w:val="20"/>
      <w:szCs w:val="20"/>
    </w:rPr>
  </w:style>
  <w:style w:type="paragraph" w:styleId="a6">
    <w:name w:val="Balloon Text"/>
    <w:basedOn w:val="a"/>
    <w:link w:val="a7"/>
    <w:uiPriority w:val="99"/>
    <w:semiHidden/>
    <w:unhideWhenUsed/>
    <w:rsid w:val="005B62C9"/>
    <w:rPr>
      <w:rFonts w:ascii="Segoe UI" w:hAnsi="Segoe UI" w:cs="Segoe UI"/>
      <w:sz w:val="18"/>
      <w:szCs w:val="18"/>
    </w:rPr>
  </w:style>
  <w:style w:type="character" w:customStyle="1" w:styleId="a7">
    <w:name w:val="Текст выноски Знак"/>
    <w:basedOn w:val="a0"/>
    <w:link w:val="a6"/>
    <w:uiPriority w:val="99"/>
    <w:semiHidden/>
    <w:rsid w:val="005B62C9"/>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A14718-E42A-4348-981D-44F2613D3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Pages>
  <Words>603</Words>
  <Characters>3442</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Gulnara Ibragimova</dc:creator>
  <cp:keywords/>
  <dc:description/>
  <cp:lastModifiedBy>Gulnara Ibragimova</cp:lastModifiedBy>
  <cp:revision>11</cp:revision>
  <cp:lastPrinted>2017-11-13T05:25:00Z</cp:lastPrinted>
  <dcterms:created xsi:type="dcterms:W3CDTF">2017-11-13T05:11:00Z</dcterms:created>
  <dcterms:modified xsi:type="dcterms:W3CDTF">2018-03-01T16:35:00Z</dcterms:modified>
</cp:coreProperties>
</file>